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85EE" w14:textId="77777777" w:rsidR="00C071D9" w:rsidRDefault="00CC4181">
      <w:pPr>
        <w:pStyle w:val="Standard"/>
      </w:pPr>
      <w:r>
        <w:rPr>
          <w:rFonts w:ascii="標楷體" w:eastAsia="標楷體" w:hAnsi="標楷體" w:cs="標楷體"/>
          <w:color w:val="000000"/>
          <w:szCs w:val="24"/>
        </w:rPr>
        <w:t>附表二</w:t>
      </w:r>
      <w:r>
        <w:rPr>
          <w:rFonts w:ascii="標楷體" w:eastAsia="標楷體" w:hAnsi="標楷體" w:cs="標楷體"/>
          <w:color w:val="000000"/>
          <w:szCs w:val="24"/>
        </w:rPr>
        <w:t xml:space="preserve">-4                                                                </w:t>
      </w:r>
      <w:r>
        <w:rPr>
          <w:rFonts w:ascii="標楷體" w:eastAsia="標楷體" w:hAnsi="標楷體" w:cs="標楷體"/>
          <w:color w:val="000000"/>
          <w:szCs w:val="24"/>
          <w:shd w:val="clear" w:color="auto" w:fill="D8D8D8"/>
        </w:rPr>
        <w:t>107.07</w:t>
      </w:r>
    </w:p>
    <w:p w14:paraId="18BED381" w14:textId="77777777" w:rsidR="00C071D9" w:rsidRDefault="00CC4181">
      <w:pPr>
        <w:pStyle w:val="Standard"/>
        <w:spacing w:before="114" w:after="190" w:line="280" w:lineRule="exact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申請工廠使用電力容量、熱能或用水量變更登記應檢附下列各項書件：</w:t>
      </w: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6608"/>
      </w:tblGrid>
      <w:tr w:rsidR="00C071D9" w14:paraId="05011CA8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BFBF" w14:textId="77777777" w:rsidR="00C071D9" w:rsidRDefault="00CC4181">
            <w:pPr>
              <w:pStyle w:val="Standard"/>
              <w:spacing w:before="114" w:after="114" w:line="28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項號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F1F4" w14:textId="77777777" w:rsidR="00C071D9" w:rsidRDefault="00CC4181">
            <w:pPr>
              <w:pStyle w:val="Standard"/>
              <w:spacing w:before="114" w:after="114" w:line="28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書　件　名　稱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0951" w14:textId="77777777" w:rsidR="00C071D9" w:rsidRDefault="00CC4181">
            <w:pPr>
              <w:pStyle w:val="Standard"/>
              <w:spacing w:before="114" w:after="114" w:line="28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說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明</w:t>
            </w:r>
          </w:p>
        </w:tc>
      </w:tr>
      <w:tr w:rsidR="00C071D9" w14:paraId="41E10AED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FD4D" w14:textId="77777777" w:rsidR="00C071D9" w:rsidRDefault="00CC4181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2327" w14:textId="77777777" w:rsidR="00C071D9" w:rsidRDefault="00CC4181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工廠變更登記申請書。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6124" w14:textId="77777777" w:rsidR="00C071D9" w:rsidRDefault="00CC4181">
            <w:pPr>
              <w:pStyle w:val="Standard"/>
              <w:spacing w:line="280" w:lineRule="exact"/>
              <w:ind w:left="480" w:hanging="480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一、各項申請書件之紙張大小，以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A4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尺寸為原則。</w:t>
            </w:r>
          </w:p>
          <w:p w14:paraId="031E70FB" w14:textId="77777777" w:rsidR="00C071D9" w:rsidRDefault="00CC4181">
            <w:pPr>
              <w:pStyle w:val="Standard"/>
              <w:spacing w:line="280" w:lineRule="exact"/>
              <w:ind w:left="480" w:hanging="480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書件份數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原則上為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份（從事較高風險之產業類別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17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石油及煤製品製造業、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18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化學材料製造業、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19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化學製品製造業為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份），惟各主管機關可視實際需要酌予增減，並於申請書上註明。</w:t>
            </w:r>
          </w:p>
        </w:tc>
      </w:tr>
      <w:tr w:rsidR="00C071D9" w14:paraId="7C70F599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CF359" w14:textId="77777777" w:rsidR="00C071D9" w:rsidRDefault="00CC4181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09896" w14:textId="77777777" w:rsidR="00C071D9" w:rsidRDefault="00CC4181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原領之工廠登記證或聲明作廢報紙或遺失切結書。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AAB0E" w14:textId="77777777" w:rsidR="00C071D9" w:rsidRDefault="00CC4181">
            <w:pPr>
              <w:pStyle w:val="Standard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99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日工廠管理輔導法修正公布施行前領有工廠登記證者。</w:t>
            </w:r>
          </w:p>
        </w:tc>
      </w:tr>
      <w:tr w:rsidR="00C071D9" w14:paraId="104ACEC9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AF3A8" w14:textId="77777777" w:rsidR="00C071D9" w:rsidRDefault="00CC4181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3E49" w14:textId="77777777" w:rsidR="00C071D9" w:rsidRDefault="00CC4181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土地使用分區證明。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5096" w14:textId="77777777" w:rsidR="00C071D9" w:rsidRDefault="00CC4181">
            <w:pPr>
              <w:pStyle w:val="Standard"/>
              <w:spacing w:line="280" w:lineRule="exact"/>
              <w:ind w:left="48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一、如為都市計畫範圍內之土地，應檢附土地使用分區證明。</w:t>
            </w:r>
          </w:p>
          <w:p w14:paraId="597C4AB4" w14:textId="77777777" w:rsidR="00C071D9" w:rsidRDefault="00CC4181">
            <w:pPr>
              <w:pStyle w:val="Standard"/>
              <w:spacing w:line="280" w:lineRule="exact"/>
              <w:ind w:left="480" w:hanging="480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二、如為非都市土地，以地政資訊網際網路查詢。</w:t>
            </w:r>
          </w:p>
        </w:tc>
      </w:tr>
      <w:tr w:rsidR="00C071D9" w14:paraId="1D5BE1B2" w14:textId="7777777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B9E02" w14:textId="77777777" w:rsidR="00C071D9" w:rsidRDefault="00CC4181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973EB" w14:textId="77777777" w:rsidR="00C071D9" w:rsidRDefault="00CC4181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變更電力容量、熱能，應檢附主要機器設備表及配置圖。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B2E6" w14:textId="77777777" w:rsidR="00C071D9" w:rsidRDefault="00C071D9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C071D9" w14:paraId="74BC3021" w14:textId="77777777">
        <w:tblPrEx>
          <w:tblCellMar>
            <w:top w:w="0" w:type="dxa"/>
            <w:bottom w:w="0" w:type="dxa"/>
          </w:tblCellMar>
        </w:tblPrEx>
        <w:trPr>
          <w:trHeight w:val="20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E2FB8" w14:textId="77777777" w:rsidR="00C071D9" w:rsidRDefault="00CC4181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99FAE" w14:textId="77777777" w:rsidR="00C071D9" w:rsidRDefault="00CC4181">
            <w:pPr>
              <w:pStyle w:val="Standard"/>
              <w:spacing w:after="76" w:line="32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9D9D9"/>
              </w:rPr>
              <w:t>合法水源證明文件或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用水計畫。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9706" w14:textId="77777777" w:rsidR="00C071D9" w:rsidRDefault="00CC4181">
            <w:pPr>
              <w:pStyle w:val="Standard"/>
              <w:spacing w:line="280" w:lineRule="exact"/>
              <w:ind w:left="480" w:hanging="480"/>
              <w:jc w:val="both"/>
            </w:pPr>
            <w:r>
              <w:rPr>
                <w:rFonts w:ascii="標楷體" w:eastAsia="標楷體" w:hAnsi="標楷體" w:cs="標楷體"/>
                <w:szCs w:val="24"/>
                <w:shd w:val="clear" w:color="auto" w:fill="D9D9D9"/>
              </w:rPr>
              <w:t>一、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增加後之用水量（含工業用水及民生用水）未達每日三百立方公尺，應檢附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9D9D9"/>
              </w:rPr>
              <w:t>合法水源證明文件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。</w:t>
            </w:r>
          </w:p>
          <w:p w14:paraId="50319F97" w14:textId="77777777" w:rsidR="00C071D9" w:rsidRDefault="00CC4181">
            <w:pPr>
              <w:pStyle w:val="Standard"/>
              <w:spacing w:line="280" w:lineRule="exact"/>
              <w:ind w:left="451" w:hanging="451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二、增加後之用水量（含工業用水及民生用水）達每日三百立方公尺以上者，則應提出用水計畫。</w:t>
            </w:r>
          </w:p>
          <w:p w14:paraId="1AC4389A" w14:textId="77777777" w:rsidR="00C071D9" w:rsidRDefault="00CC4181">
            <w:pPr>
              <w:pStyle w:val="Standard"/>
              <w:spacing w:after="76" w:line="280" w:lineRule="exact"/>
              <w:ind w:left="480" w:hanging="480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三</w:t>
            </w:r>
            <w:r>
              <w:rPr>
                <w:rFonts w:ascii="標楷體" w:eastAsia="標楷體" w:hAnsi="標楷體" w:cs="標楷體"/>
                <w:color w:val="000000"/>
                <w:sz w:val="4"/>
                <w:szCs w:val="4"/>
                <w:shd w:val="clear" w:color="auto" w:fill="D8D8D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、餘補充說明詳如附註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2</w:t>
            </w:r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。</w:t>
            </w:r>
          </w:p>
        </w:tc>
      </w:tr>
      <w:tr w:rsidR="00C071D9" w14:paraId="16734EFF" w14:textId="77777777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4710" w14:textId="77777777" w:rsidR="00C071D9" w:rsidRDefault="00CC4181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6325C" w14:textId="77777777" w:rsidR="00C071D9" w:rsidRDefault="00CC4181">
            <w:pPr>
              <w:pStyle w:val="Standard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環境保護主管機關出具之證明或核准（許可）文件。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6F5DF" w14:textId="77777777" w:rsidR="00C071D9" w:rsidRDefault="00CC4181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依環保單位出具之環保（判）文件（配合環保法規審查表）勾選項次或環保法令查詢答覆函內容規定辦理。</w:t>
            </w:r>
          </w:p>
        </w:tc>
      </w:tr>
      <w:tr w:rsidR="00C071D9" w14:paraId="19BDFEF9" w14:textId="77777777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A3E2A" w14:textId="77777777" w:rsidR="00C071D9" w:rsidRDefault="00CC4181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FAD91" w14:textId="77777777" w:rsidR="00C071D9" w:rsidRDefault="00CC4181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工業區管理機構核發之廢（污）水聯接使用或同意自行排放之證明文件。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28B7D" w14:textId="77777777" w:rsidR="00C071D9" w:rsidRDefault="00CC4181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於政府開發且設置污水處理廠之工業區內設廠，應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檢附本項</w:t>
            </w:r>
            <w:proofErr w:type="gramEnd"/>
            <w:r>
              <w:rPr>
                <w:rFonts w:ascii="標楷體" w:eastAsia="標楷體" w:hAnsi="標楷體" w:cs="標楷體"/>
                <w:szCs w:val="24"/>
              </w:rPr>
              <w:t>文件。</w:t>
            </w:r>
          </w:p>
        </w:tc>
      </w:tr>
      <w:tr w:rsidR="00C071D9" w14:paraId="39698050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B51A7" w14:textId="77777777" w:rsidR="00C071D9" w:rsidRDefault="00CC4181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83A2C" w14:textId="77777777" w:rsidR="00C071D9" w:rsidRDefault="00CC4181">
            <w:pPr>
              <w:pStyle w:val="Standard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屬產業類別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17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石油及煤製品製造業、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18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化學材料製造業、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19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化學製品製造業，應檢附製造流程圖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含原料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量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、設備、產品（量）及可能涉及達管制量之危險物品（量）等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。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CA743" w14:textId="77777777" w:rsidR="00C071D9" w:rsidRDefault="00CC4181">
            <w:pPr>
              <w:pStyle w:val="Standard"/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一、特定區管理局（處）及直轄市、縣市政府（工業單位）核准工廠變更登記前，邀請消防單位、環保單位、建築管理單位及屬政府設置之工業區服務中心等共同會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（必要時得邀請專家、學者或相關產業公會代表參加），各會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單位本於權責審查；如產品屬「食品添加物上游化工原料」，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增邀衛生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單位（審查化工原料所製成之產品，是否屬准用之食品添加物品項）。會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單位如當日無法參與現場會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時，得以會簽意見替代。</w:t>
            </w:r>
          </w:p>
          <w:p w14:paraId="6C39AA27" w14:textId="77777777" w:rsidR="00C071D9" w:rsidRDefault="00CC4181">
            <w:pPr>
              <w:pStyle w:val="Standard"/>
              <w:spacing w:line="280" w:lineRule="exact"/>
              <w:ind w:left="48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二、特定區管理局（處）及直轄市、縣市政府（工業單位）於核准登記時，將確認之工廠變更登記申請書及製造流程圖函送消防單位、環保單位、建築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管理單位、勞動檢查機構及屬政府設置之工業區服務中心，作為執行有關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業務參據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；如產品屬「食品添加物上游化工原料」，增列衛生單位。</w:t>
            </w:r>
          </w:p>
          <w:p w14:paraId="7B417AD2" w14:textId="77777777" w:rsidR="00C071D9" w:rsidRDefault="00CC4181">
            <w:pPr>
              <w:pStyle w:val="Standard"/>
              <w:spacing w:line="280" w:lineRule="exact"/>
              <w:ind w:left="48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三、勞動檢查機構於執行業務時發現營運現況與製造流程圖不同時，應主動通報特定區管理局（處）及直轄市、縣市政府（由工業單位轉知府內消防、環保單位，如涉及建築管理者時應通報建管單位）處理。</w:t>
            </w:r>
          </w:p>
          <w:p w14:paraId="1A11D6C8" w14:textId="77777777" w:rsidR="00C071D9" w:rsidRDefault="00CC4181">
            <w:pPr>
              <w:pStyle w:val="Standard"/>
              <w:spacing w:line="280" w:lineRule="exact"/>
              <w:ind w:left="48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四、特定區管理局（處）及直轄市、縣市政府（工業、消防、環保及建築管理單位）於執行業務時發現營運現況與製造流程圖不同時，應主動相互通報及函知勞動檢查機構。</w:t>
            </w:r>
          </w:p>
        </w:tc>
      </w:tr>
      <w:tr w:rsidR="00C071D9" w14:paraId="15AEB294" w14:textId="77777777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9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C45BF" w14:textId="77777777" w:rsidR="00C071D9" w:rsidRDefault="00CC4181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其他：</w:t>
            </w:r>
          </w:p>
          <w:p w14:paraId="17BC6B35" w14:textId="77777777" w:rsidR="00C071D9" w:rsidRDefault="00CC4181">
            <w:pPr>
              <w:pStyle w:val="Standard"/>
              <w:snapToGrid w:val="0"/>
              <w:spacing w:line="280" w:lineRule="exact"/>
              <w:ind w:left="24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一、檢附之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書件如為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影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本均應加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蓋工廠及工廠負責人印章。</w:t>
            </w:r>
          </w:p>
          <w:p w14:paraId="32699A49" w14:textId="77777777" w:rsidR="00C071D9" w:rsidRDefault="00CC4181">
            <w:pPr>
              <w:pStyle w:val="Standard"/>
              <w:spacing w:line="280" w:lineRule="exact"/>
              <w:ind w:left="24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二、依收費標準規定，工廠變更登記之登記費為新臺幣三千元。</w:t>
            </w:r>
          </w:p>
          <w:p w14:paraId="1850A7AE" w14:textId="77777777" w:rsidR="00C071D9" w:rsidRDefault="00CC4181">
            <w:pPr>
              <w:pStyle w:val="Standard"/>
              <w:spacing w:line="280" w:lineRule="exact"/>
              <w:ind w:left="240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</w:t>
            </w:r>
            <w:r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、產品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如屬訂有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設廠標準者，應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俟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辦理會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並符合設廠標準規定後再行核准工廠登記。</w:t>
            </w:r>
          </w:p>
          <w:p w14:paraId="693D8AC9" w14:textId="77777777" w:rsidR="00C071D9" w:rsidRDefault="00CC4181">
            <w:pPr>
              <w:pStyle w:val="Standard"/>
              <w:spacing w:line="280" w:lineRule="exact"/>
              <w:ind w:left="24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四、產品如係一般食品工廠，應辦理會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或出具衛生單位檢查合格證明書。</w:t>
            </w:r>
          </w:p>
          <w:p w14:paraId="79023348" w14:textId="77777777" w:rsidR="00C071D9" w:rsidRDefault="00CC4181">
            <w:pPr>
              <w:pStyle w:val="Standard"/>
              <w:snapToGrid w:val="0"/>
              <w:spacing w:line="280" w:lineRule="exact"/>
              <w:ind w:left="72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五、工廠用水係使用自來水時，須檢附自來水公司水費收據影本。</w:t>
            </w:r>
          </w:p>
          <w:p w14:paraId="6476516E" w14:textId="77777777" w:rsidR="00C071D9" w:rsidRDefault="00CC4181">
            <w:pPr>
              <w:pStyle w:val="Standard"/>
              <w:snapToGrid w:val="0"/>
              <w:spacing w:line="280" w:lineRule="exact"/>
              <w:ind w:left="1176" w:hanging="936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附註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：「土壤及地下水污染整治法」第九條規定，中央主管機關（行政院環境保護署）公告之事業有下列情形之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者，應於行為前檢具用地之土壤污染評估調查及檢測資料，報請直轄市、縣（市）主管機關或中央主管機關委託之機關審查：</w:t>
            </w:r>
          </w:p>
          <w:p w14:paraId="2A1EE7F7" w14:textId="77777777" w:rsidR="00C071D9" w:rsidRDefault="00CC4181">
            <w:pPr>
              <w:pStyle w:val="Standard"/>
              <w:snapToGrid w:val="0"/>
              <w:spacing w:line="280" w:lineRule="exact"/>
              <w:ind w:left="144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一、依法辦理事業設立許可、登記、申請營業執照。</w:t>
            </w:r>
          </w:p>
          <w:p w14:paraId="7EB5C3FF" w14:textId="77777777" w:rsidR="00C071D9" w:rsidRDefault="00CC4181">
            <w:pPr>
              <w:pStyle w:val="Standard"/>
              <w:snapToGrid w:val="0"/>
              <w:spacing w:line="280" w:lineRule="exact"/>
              <w:ind w:left="144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二、變更營業者。</w:t>
            </w:r>
          </w:p>
          <w:p w14:paraId="1E2D029A" w14:textId="77777777" w:rsidR="00C071D9" w:rsidRDefault="00CC4181">
            <w:pPr>
              <w:pStyle w:val="Standard"/>
              <w:snapToGrid w:val="0"/>
              <w:spacing w:line="280" w:lineRule="exact"/>
              <w:ind w:left="144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三、變更產業類別。但變更前、後之產業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類別均屬中央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機關公告之事業，不在此限。</w:t>
            </w:r>
          </w:p>
          <w:p w14:paraId="3FC99640" w14:textId="77777777" w:rsidR="00C071D9" w:rsidRDefault="00CC4181">
            <w:pPr>
              <w:pStyle w:val="Standard"/>
              <w:snapToGrid w:val="0"/>
              <w:spacing w:line="280" w:lineRule="exact"/>
              <w:ind w:left="144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四、變更營業用地範圍。</w:t>
            </w:r>
          </w:p>
          <w:p w14:paraId="3395F9F4" w14:textId="77777777" w:rsidR="00C071D9" w:rsidRDefault="00CC4181">
            <w:pPr>
              <w:pStyle w:val="Standard"/>
              <w:snapToGrid w:val="0"/>
              <w:spacing w:line="280" w:lineRule="exact"/>
              <w:ind w:left="144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五、依法辦理歇業、繳銷經營許可或營業執照、終止營業（運）、關廠（場）或無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繼續生產、製造、加工。</w:t>
            </w:r>
          </w:p>
          <w:p w14:paraId="1BA2E447" w14:textId="77777777" w:rsidR="00C071D9" w:rsidRDefault="00CC4181">
            <w:pPr>
              <w:pStyle w:val="Standard"/>
              <w:spacing w:line="280" w:lineRule="exact"/>
              <w:ind w:left="96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前條第一項及前項土壤污染評估調查及檢測資料之內容、申報時機、應檢具之文件、評估調查方法、檢測時機、評估調查人員資格、訓練、委託、審查作業程序及其他應遵守事項之辦法，由中央主管機關定之。同法第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40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條第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項規定，中央主管機關公告之事業違反第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9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條第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項規定者，處新台幣十五萬元以上七十五萬元以下罰鍰，並通知限期補正，屆期未補正者，按次處罰。</w:t>
            </w:r>
          </w:p>
          <w:p w14:paraId="531C3B14" w14:textId="77777777" w:rsidR="00C071D9" w:rsidRDefault="00CC4181">
            <w:pPr>
              <w:pStyle w:val="Standard"/>
              <w:snapToGrid w:val="0"/>
              <w:spacing w:after="76" w:line="280" w:lineRule="exact"/>
              <w:ind w:firstLine="180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附註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「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9D9D9"/>
              </w:rPr>
              <w:t>合法水源證明文件或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用水計畫」書件補充說明：</w:t>
            </w:r>
          </w:p>
          <w:p w14:paraId="7D134C72" w14:textId="77777777" w:rsidR="00C071D9" w:rsidRDefault="00CC4181">
            <w:pPr>
              <w:pStyle w:val="Standard"/>
              <w:spacing w:line="280" w:lineRule="exact"/>
              <w:ind w:left="1440" w:hanging="480"/>
              <w:jc w:val="both"/>
            </w:pPr>
            <w:r>
              <w:rPr>
                <w:rFonts w:ascii="標楷體" w:eastAsia="標楷體" w:hAnsi="標楷體" w:cs="標楷體"/>
                <w:szCs w:val="24"/>
                <w:shd w:val="clear" w:color="auto" w:fill="D9D9D9"/>
              </w:rPr>
              <w:t>一、</w:t>
            </w:r>
            <w:r>
              <w:rPr>
                <w:rFonts w:ascii="標楷體" w:eastAsia="標楷體" w:hAnsi="標楷體" w:cs="標楷體"/>
                <w:szCs w:val="24"/>
                <w:shd w:val="clear" w:color="auto" w:fill="D9D9D9"/>
                <w:lang w:val="zh-TW"/>
              </w:rPr>
              <w:t>合法水源證明文件包括：自來水公司水費收據影本、</w:t>
            </w:r>
            <w:r>
              <w:rPr>
                <w:rFonts w:ascii="標楷體" w:eastAsia="標楷體" w:hAnsi="標楷體" w:cs="標楷體"/>
                <w:szCs w:val="24"/>
                <w:shd w:val="clear" w:color="auto" w:fill="D8D8D8"/>
                <w:lang w:val="zh-TW"/>
              </w:rPr>
              <w:t>有效地面水</w:t>
            </w:r>
            <w:proofErr w:type="gramStart"/>
            <w:r>
              <w:rPr>
                <w:rFonts w:ascii="標楷體" w:eastAsia="標楷體" w:hAnsi="標楷體" w:cs="標楷體"/>
                <w:szCs w:val="24"/>
                <w:shd w:val="clear" w:color="auto" w:fill="D8D8D8"/>
                <w:lang w:val="zh-TW"/>
              </w:rPr>
              <w:t>水</w:t>
            </w:r>
            <w:proofErr w:type="gramEnd"/>
            <w:r>
              <w:rPr>
                <w:rFonts w:ascii="標楷體" w:eastAsia="標楷體" w:hAnsi="標楷體" w:cs="標楷體"/>
                <w:szCs w:val="24"/>
                <w:shd w:val="clear" w:color="auto" w:fill="D8D8D8"/>
                <w:lang w:val="zh-TW"/>
              </w:rPr>
              <w:t>權（含臨時用水執照）、有效地下水水權（含臨時用水執照）、免為水權登記證明文件、自來水公司同意供水或接水裝置（水表）證明文件、農田水利會同意供水文件，或其他足以證明無違法使用地下水所需之相關文件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。</w:t>
            </w:r>
          </w:p>
          <w:p w14:paraId="6868BDFA" w14:textId="77777777" w:rsidR="00C071D9" w:rsidRDefault="00CC4181">
            <w:pPr>
              <w:pStyle w:val="Standard"/>
              <w:spacing w:line="280" w:lineRule="exact"/>
              <w:ind w:left="1440" w:hanging="480"/>
              <w:jc w:val="both"/>
            </w:pPr>
            <w:r>
              <w:rPr>
                <w:rFonts w:ascii="標楷體" w:eastAsia="標楷體" w:hAnsi="標楷體" w:cs="標楷體"/>
                <w:szCs w:val="24"/>
                <w:shd w:val="clear" w:color="auto" w:fill="D9D9D9"/>
              </w:rPr>
              <w:t>二、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9D9D9"/>
              </w:rPr>
              <w:t>位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於產業園區、科學工業園區、加工出口區、農業科技園區、自由貿易港區、環保科技或再生資源回收再利用專用區及商港專業區之工廠，請洽所在地園區管理單位，如有園區用水計畫，應取得園區管理單位出具之證明文件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工廠免提用水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計畫。</w:t>
            </w:r>
          </w:p>
          <w:p w14:paraId="154D16BC" w14:textId="77777777" w:rsidR="00C071D9" w:rsidRDefault="00CC4181">
            <w:pPr>
              <w:pStyle w:val="Standard"/>
              <w:spacing w:line="280" w:lineRule="exact"/>
              <w:ind w:left="1440" w:hanging="480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三</w:t>
            </w:r>
            <w:r>
              <w:rPr>
                <w:rFonts w:ascii="標楷體" w:eastAsia="標楷體" w:hAnsi="標楷體" w:cs="標楷體"/>
                <w:color w:val="000000"/>
                <w:sz w:val="4"/>
                <w:szCs w:val="4"/>
                <w:shd w:val="clear" w:color="auto" w:fill="D8D8D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、</w:t>
            </w:r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用水計畫審查未涉及設立、登記或變更准駁，二者可平行審查。</w:t>
            </w:r>
          </w:p>
          <w:p w14:paraId="496DE7E3" w14:textId="77777777" w:rsidR="00C071D9" w:rsidRDefault="00CC4181">
            <w:pPr>
              <w:pStyle w:val="Standard"/>
              <w:spacing w:line="280" w:lineRule="exact"/>
              <w:ind w:left="1432" w:hanging="472"/>
              <w:jc w:val="both"/>
            </w:pPr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四、依用水計畫審核</w:t>
            </w:r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管理辦法規定，用水計畫</w:t>
            </w: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須經轄管</w:t>
            </w:r>
            <w:proofErr w:type="gramEnd"/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工業主管機關，轉送中央水利主管機關審查合格後始得供水。</w:t>
            </w:r>
          </w:p>
          <w:p w14:paraId="1865D525" w14:textId="77777777" w:rsidR="00C071D9" w:rsidRDefault="00CC4181">
            <w:pPr>
              <w:pStyle w:val="Standard"/>
              <w:spacing w:line="280" w:lineRule="exact"/>
              <w:ind w:left="1432" w:hanging="472"/>
              <w:jc w:val="both"/>
            </w:pPr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五、工廠實際供水量，以中央水利主管機關核定為</w:t>
            </w: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準</w:t>
            </w:r>
            <w:proofErr w:type="gramEnd"/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，如有增減水量，工廠應配合更正或於下次辦理設立或登記</w:t>
            </w:r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(</w:t>
            </w:r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變更</w:t>
            </w:r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)</w:t>
            </w:r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時一併更正。</w:t>
            </w:r>
          </w:p>
        </w:tc>
      </w:tr>
    </w:tbl>
    <w:p w14:paraId="6A058BD7" w14:textId="77777777" w:rsidR="00C071D9" w:rsidRDefault="00CC4181">
      <w:pPr>
        <w:pStyle w:val="Standard"/>
      </w:pPr>
      <w:r>
        <w:rPr>
          <w:rFonts w:eastAsia="Calibri" w:cs="Calibri"/>
        </w:rPr>
        <w:t xml:space="preserve"> </w:t>
      </w:r>
    </w:p>
    <w:sectPr w:rsidR="00C071D9">
      <w:footerReference w:type="default" r:id="rId7"/>
      <w:pgSz w:w="11906" w:h="16838"/>
      <w:pgMar w:top="539" w:right="1134" w:bottom="539" w:left="1134" w:header="720" w:footer="397" w:gutter="0"/>
      <w:cols w:space="720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7F0D" w14:textId="77777777" w:rsidR="00CC4181" w:rsidRDefault="00CC4181">
      <w:pPr>
        <w:rPr>
          <w:rFonts w:hint="eastAsia"/>
        </w:rPr>
      </w:pPr>
      <w:r>
        <w:separator/>
      </w:r>
    </w:p>
  </w:endnote>
  <w:endnote w:type="continuationSeparator" w:id="0">
    <w:p w14:paraId="7B8DD36C" w14:textId="77777777" w:rsidR="00CC4181" w:rsidRDefault="00CC41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特粗楷體">
    <w:charset w:val="00"/>
    <w:family w:val="script"/>
    <w:pitch w:val="default"/>
  </w:font>
  <w:font w:name="Arial Unicode MS">
    <w:panose1 w:val="020B0604020202020204"/>
    <w:charset w:val="00"/>
    <w:family w:val="swiss"/>
    <w:pitch w:val="variable"/>
  </w:font>
  <w:font w:name="細明體, MingLiU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961D" w14:textId="77777777" w:rsidR="00AC1292" w:rsidRDefault="00CC4181">
    <w:pPr>
      <w:pStyle w:val="a6"/>
      <w:ind w:right="360"/>
    </w:pPr>
    <w:r>
      <w:tab/>
    </w:r>
  </w:p>
  <w:p w14:paraId="26308D9C" w14:textId="77777777" w:rsidR="00AC1292" w:rsidRDefault="00CC4181">
    <w:pPr>
      <w:pStyle w:val="a6"/>
      <w:ind w:right="360"/>
      <w:jc w:val="right"/>
    </w:pPr>
    <w:r>
      <w:rPr>
        <w:vanish/>
        <w:sz w:val="12"/>
        <w:szCs w:val="12"/>
      </w:rPr>
      <w:t>20160516/D/A0839-05A-003</w:t>
    </w:r>
    <w:r>
      <w:rPr>
        <w:vanish/>
        <w:color w:val="000000"/>
        <w:sz w:val="12"/>
        <w:szCs w:val="12"/>
      </w:rPr>
      <w:t>/A45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3562" w14:textId="77777777" w:rsidR="00CC4181" w:rsidRDefault="00CC418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3E95CB7" w14:textId="77777777" w:rsidR="00CC4181" w:rsidRDefault="00CC41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3AB8"/>
    <w:multiLevelType w:val="multilevel"/>
    <w:tmpl w:val="C02A8BF8"/>
    <w:styleLink w:val="WW8Num1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374150"/>
    <w:multiLevelType w:val="multilevel"/>
    <w:tmpl w:val="D25E11A0"/>
    <w:styleLink w:val="WW8Num1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109C6A5C"/>
    <w:multiLevelType w:val="multilevel"/>
    <w:tmpl w:val="247CEB98"/>
    <w:styleLink w:val="WW8Num19"/>
    <w:lvl w:ilvl="0">
      <w:start w:val="1"/>
      <w:numFmt w:val="japaneseCounting"/>
      <w:lvlText w:val="(%1)"/>
      <w:lvlJc w:val="left"/>
      <w:pPr>
        <w:ind w:left="914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8C3D8A"/>
    <w:multiLevelType w:val="multilevel"/>
    <w:tmpl w:val="1D780008"/>
    <w:styleLink w:val="WW8Num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FB051F"/>
    <w:multiLevelType w:val="multilevel"/>
    <w:tmpl w:val="348AEA68"/>
    <w:styleLink w:val="WW8Num5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2E4A4D"/>
    <w:multiLevelType w:val="multilevel"/>
    <w:tmpl w:val="57BC1AA8"/>
    <w:styleLink w:val="WW8Num18"/>
    <w:lvl w:ilvl="0">
      <w:start w:val="1"/>
      <w:numFmt w:val="japaneseCounting"/>
      <w:lvlText w:val="(%1)"/>
      <w:lvlJc w:val="left"/>
      <w:pPr>
        <w:ind w:left="914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CF5CFB"/>
    <w:multiLevelType w:val="multilevel"/>
    <w:tmpl w:val="98BAC050"/>
    <w:styleLink w:val="WW8Num1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E409E0"/>
    <w:multiLevelType w:val="multilevel"/>
    <w:tmpl w:val="049E792E"/>
    <w:styleLink w:val="WW8Num9"/>
    <w:lvl w:ilvl="0">
      <w:start w:val="1"/>
      <w:numFmt w:val="japaneseCounting"/>
      <w:lvlText w:val="(%1)"/>
      <w:lvlJc w:val="left"/>
      <w:pPr>
        <w:ind w:left="914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0D7478"/>
    <w:multiLevelType w:val="multilevel"/>
    <w:tmpl w:val="01406930"/>
    <w:styleLink w:val="WW8Num1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B04F4A"/>
    <w:multiLevelType w:val="multilevel"/>
    <w:tmpl w:val="3EA0F33E"/>
    <w:styleLink w:val="WW8Num17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143C3E"/>
    <w:multiLevelType w:val="multilevel"/>
    <w:tmpl w:val="D2AA7782"/>
    <w:styleLink w:val="WW8Num1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0E7A93"/>
    <w:multiLevelType w:val="multilevel"/>
    <w:tmpl w:val="4E3011A2"/>
    <w:styleLink w:val="WW8Num23"/>
    <w:lvl w:ilvl="0">
      <w:start w:val="1"/>
      <w:numFmt w:val="japaneseCounting"/>
      <w:lvlText w:val="(%1)"/>
      <w:lvlJc w:val="left"/>
      <w:pPr>
        <w:ind w:left="914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8C3933"/>
    <w:multiLevelType w:val="multilevel"/>
    <w:tmpl w:val="2368A21A"/>
    <w:styleLink w:val="WW8Num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79077F"/>
    <w:multiLevelType w:val="multilevel"/>
    <w:tmpl w:val="A3D0EB30"/>
    <w:styleLink w:val="WW8Num15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600B20"/>
    <w:multiLevelType w:val="multilevel"/>
    <w:tmpl w:val="19728D1E"/>
    <w:styleLink w:val="WW8Num22"/>
    <w:lvl w:ilvl="0">
      <w:start w:val="1"/>
      <w:numFmt w:val="japaneseCounting"/>
      <w:lvlText w:val="(%1)"/>
      <w:lvlJc w:val="left"/>
      <w:pPr>
        <w:ind w:left="914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0F355B"/>
    <w:multiLevelType w:val="multilevel"/>
    <w:tmpl w:val="3A7042AA"/>
    <w:styleLink w:val="WW8Num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C9A7DA2"/>
    <w:multiLevelType w:val="multilevel"/>
    <w:tmpl w:val="F91C321A"/>
    <w:styleLink w:val="WW8Num7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AB201B"/>
    <w:multiLevelType w:val="multilevel"/>
    <w:tmpl w:val="EB20B7B0"/>
    <w:styleLink w:val="WW8Num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35126E"/>
    <w:multiLevelType w:val="multilevel"/>
    <w:tmpl w:val="7E5282A8"/>
    <w:styleLink w:val="WW8Num24"/>
    <w:lvl w:ilvl="0">
      <w:start w:val="1"/>
      <w:numFmt w:val="japaneseCounting"/>
      <w:lvlText w:val="(%1)"/>
      <w:lvlJc w:val="left"/>
      <w:pPr>
        <w:ind w:left="914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3B7765"/>
    <w:multiLevelType w:val="multilevel"/>
    <w:tmpl w:val="5BD44634"/>
    <w:styleLink w:val="WW8Num21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9C2971"/>
    <w:multiLevelType w:val="multilevel"/>
    <w:tmpl w:val="1A5EF112"/>
    <w:styleLink w:val="WW8Num2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AA762D"/>
    <w:multiLevelType w:val="multilevel"/>
    <w:tmpl w:val="F928FFB0"/>
    <w:styleLink w:val="WW8Num25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2E465F"/>
    <w:multiLevelType w:val="multilevel"/>
    <w:tmpl w:val="BBA09A6A"/>
    <w:styleLink w:val="WW8Num11"/>
    <w:lvl w:ilvl="0">
      <w:start w:val="1"/>
      <w:numFmt w:val="japaneseCounting"/>
      <w:lvlText w:val="(%1)"/>
      <w:lvlJc w:val="left"/>
      <w:pPr>
        <w:ind w:left="914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26C6A3F"/>
    <w:multiLevelType w:val="multilevel"/>
    <w:tmpl w:val="627C9EBC"/>
    <w:styleLink w:val="WW8Num4"/>
    <w:lvl w:ilvl="0">
      <w:start w:val="1"/>
      <w:numFmt w:val="japaneseCounting"/>
      <w:lvlText w:val="(%1)"/>
      <w:lvlJc w:val="left"/>
      <w:pPr>
        <w:ind w:left="914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2D3A52"/>
    <w:multiLevelType w:val="multilevel"/>
    <w:tmpl w:val="264CB498"/>
    <w:styleLink w:val="WW8Num1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17"/>
  </w:num>
  <w:num w:numId="3">
    <w:abstractNumId w:val="15"/>
  </w:num>
  <w:num w:numId="4">
    <w:abstractNumId w:val="23"/>
  </w:num>
  <w:num w:numId="5">
    <w:abstractNumId w:val="4"/>
  </w:num>
  <w:num w:numId="6">
    <w:abstractNumId w:val="3"/>
  </w:num>
  <w:num w:numId="7">
    <w:abstractNumId w:val="16"/>
  </w:num>
  <w:num w:numId="8">
    <w:abstractNumId w:val="12"/>
  </w:num>
  <w:num w:numId="9">
    <w:abstractNumId w:val="7"/>
  </w:num>
  <w:num w:numId="10">
    <w:abstractNumId w:val="8"/>
  </w:num>
  <w:num w:numId="11">
    <w:abstractNumId w:val="22"/>
  </w:num>
  <w:num w:numId="12">
    <w:abstractNumId w:val="6"/>
  </w:num>
  <w:num w:numId="13">
    <w:abstractNumId w:val="10"/>
  </w:num>
  <w:num w:numId="14">
    <w:abstractNumId w:val="1"/>
  </w:num>
  <w:num w:numId="15">
    <w:abstractNumId w:val="13"/>
  </w:num>
  <w:num w:numId="16">
    <w:abstractNumId w:val="0"/>
  </w:num>
  <w:num w:numId="17">
    <w:abstractNumId w:val="9"/>
  </w:num>
  <w:num w:numId="18">
    <w:abstractNumId w:val="5"/>
  </w:num>
  <w:num w:numId="19">
    <w:abstractNumId w:val="2"/>
  </w:num>
  <w:num w:numId="20">
    <w:abstractNumId w:val="20"/>
  </w:num>
  <w:num w:numId="21">
    <w:abstractNumId w:val="19"/>
  </w:num>
  <w:num w:numId="22">
    <w:abstractNumId w:val="14"/>
  </w:num>
  <w:num w:numId="23">
    <w:abstractNumId w:val="11"/>
  </w:num>
  <w:num w:numId="24">
    <w:abstractNumId w:val="1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71D9"/>
    <w:rsid w:val="00241C9B"/>
    <w:rsid w:val="00C071D9"/>
    <w:rsid w:val="00C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491DC"/>
  <w15:docId w15:val="{6FDD54CB-DEC1-49DF-90C5-3260BE72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spacing w:before="180" w:after="180" w:line="720" w:lineRule="atLeast"/>
      <w:jc w:val="both"/>
      <w:outlineLvl w:val="0"/>
    </w:pPr>
    <w:rPr>
      <w:rFonts w:ascii="Arial" w:hAnsi="Arial"/>
      <w:b/>
      <w:bCs/>
      <w:sz w:val="52"/>
      <w:szCs w:val="52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spacing w:line="720" w:lineRule="atLeast"/>
      <w:jc w:val="both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line="720" w:lineRule="atLeast"/>
      <w:jc w:val="both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spacing w:line="720" w:lineRule="atLeast"/>
      <w:jc w:val="both"/>
      <w:outlineLvl w:val="3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napToGrid w:val="0"/>
      <w:jc w:val="both"/>
    </w:pPr>
    <w:rPr>
      <w:rFonts w:ascii="標楷體" w:eastAsia="標楷體" w:hAnsi="標楷體"/>
      <w:sz w:val="36"/>
      <w:szCs w:val="24"/>
    </w:r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a8">
    <w:name w:val="令.條"/>
    <w:basedOn w:val="Standard"/>
    <w:pPr>
      <w:spacing w:line="440" w:lineRule="exact"/>
      <w:ind w:left="500" w:hanging="500"/>
      <w:jc w:val="both"/>
    </w:pPr>
    <w:rPr>
      <w:rFonts w:ascii="Times New Roman" w:eastAsia="標楷體" w:hAnsi="Times New Roman"/>
      <w:sz w:val="28"/>
      <w:szCs w:val="20"/>
    </w:rPr>
  </w:style>
  <w:style w:type="paragraph" w:customStyle="1" w:styleId="a9">
    <w:name w:val="令.項"/>
    <w:basedOn w:val="Standard"/>
    <w:pPr>
      <w:spacing w:line="440" w:lineRule="exact"/>
      <w:ind w:left="500" w:firstLine="200"/>
      <w:jc w:val="both"/>
    </w:pPr>
    <w:rPr>
      <w:rFonts w:ascii="Times New Roman" w:eastAsia="標楷體" w:hAnsi="Times New Roman"/>
      <w:sz w:val="28"/>
      <w:szCs w:val="20"/>
    </w:rPr>
  </w:style>
  <w:style w:type="paragraph" w:customStyle="1" w:styleId="aa">
    <w:name w:val="令.章"/>
    <w:basedOn w:val="Standard"/>
    <w:pPr>
      <w:spacing w:line="440" w:lineRule="exact"/>
      <w:ind w:left="1200" w:hanging="400"/>
      <w:jc w:val="both"/>
    </w:pPr>
    <w:rPr>
      <w:rFonts w:ascii="標楷體" w:eastAsia="標楷體" w:hAnsi="標楷體"/>
      <w:sz w:val="36"/>
      <w:szCs w:val="20"/>
    </w:rPr>
  </w:style>
  <w:style w:type="paragraph" w:customStyle="1" w:styleId="20">
    <w:name w:val="令頭2"/>
    <w:basedOn w:val="Standard"/>
    <w:pPr>
      <w:spacing w:line="440" w:lineRule="exact"/>
      <w:jc w:val="both"/>
    </w:pPr>
    <w:rPr>
      <w:rFonts w:ascii="Times New Roman" w:eastAsia="標楷體" w:hAnsi="Times New Roman"/>
      <w:sz w:val="32"/>
      <w:szCs w:val="20"/>
    </w:rPr>
  </w:style>
  <w:style w:type="paragraph" w:customStyle="1" w:styleId="10">
    <w:name w:val="令.項1"/>
    <w:basedOn w:val="Standard"/>
    <w:pPr>
      <w:spacing w:line="440" w:lineRule="exact"/>
      <w:ind w:left="800" w:hanging="100"/>
      <w:jc w:val="both"/>
    </w:pPr>
    <w:rPr>
      <w:rFonts w:ascii="Times New Roman" w:eastAsia="標楷體" w:hAnsi="Times New Roman"/>
      <w:sz w:val="28"/>
      <w:szCs w:val="20"/>
    </w:rPr>
  </w:style>
  <w:style w:type="paragraph" w:customStyle="1" w:styleId="Contents3">
    <w:name w:val="Contents 3"/>
    <w:basedOn w:val="Standard"/>
    <w:next w:val="Standard"/>
    <w:pPr>
      <w:spacing w:line="400" w:lineRule="exact"/>
      <w:ind w:left="643" w:hanging="643"/>
      <w:jc w:val="center"/>
    </w:pPr>
    <w:rPr>
      <w:rFonts w:ascii="Times New Roman" w:eastAsia="標楷體" w:hAnsi="Times New Roman"/>
      <w:sz w:val="32"/>
      <w:szCs w:val="32"/>
    </w:rPr>
  </w:style>
  <w:style w:type="paragraph" w:customStyle="1" w:styleId="121">
    <w:name w:val="字元 字元1 字元 字元 字元 字元 字元 字元2 字元 字元 字元1 字元 字元 字元 字元 字元 字元 字元"/>
    <w:basedOn w:val="Standard"/>
    <w:pPr>
      <w:widowControl/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0">
    <w:name w:val="0"/>
    <w:basedOn w:val="Standard"/>
    <w:rPr>
      <w:rFonts w:ascii="Times New Roman" w:eastAsia="標楷體" w:hAnsi="Times New Roman"/>
      <w:szCs w:val="20"/>
    </w:rPr>
  </w:style>
  <w:style w:type="paragraph" w:customStyle="1" w:styleId="DefinitionTerm">
    <w:name w:val="Definition Term"/>
    <w:basedOn w:val="Standard"/>
    <w:next w:val="Standard"/>
    <w:pPr>
      <w:autoSpaceDE w:val="0"/>
    </w:pPr>
    <w:rPr>
      <w:rFonts w:ascii="Times New Roman" w:hAnsi="Times New Roman"/>
      <w:szCs w:val="20"/>
    </w:rPr>
  </w:style>
  <w:style w:type="paragraph" w:customStyle="1" w:styleId="ab">
    <w:name w:val="字元 字元 字元 字元 字元 字元"/>
    <w:basedOn w:val="Standar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bidi="hi-IN"/>
    </w:rPr>
  </w:style>
  <w:style w:type="paragraph" w:customStyle="1" w:styleId="ac">
    <w:name w:val="第一條"/>
    <w:basedOn w:val="Standard"/>
    <w:pPr>
      <w:spacing w:line="460" w:lineRule="atLeast"/>
      <w:ind w:left="625" w:hanging="625"/>
      <w:jc w:val="both"/>
    </w:pPr>
    <w:rPr>
      <w:rFonts w:ascii="Times New Roman" w:eastAsia="標楷體" w:hAnsi="Times New Roman"/>
      <w:spacing w:val="10"/>
      <w:sz w:val="26"/>
      <w:szCs w:val="24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/>
      <w:szCs w:val="20"/>
    </w:rPr>
  </w:style>
  <w:style w:type="paragraph" w:customStyle="1" w:styleId="ad">
    <w:name w:val="壹"/>
    <w:basedOn w:val="Standard"/>
    <w:pPr>
      <w:snapToGrid w:val="0"/>
      <w:spacing w:before="240" w:after="120" w:line="440" w:lineRule="atLeast"/>
      <w:ind w:left="616" w:hanging="601"/>
      <w:jc w:val="both"/>
    </w:pPr>
    <w:rPr>
      <w:rFonts w:ascii="Times New Roman" w:eastAsia="華康特粗楷體" w:hAnsi="Times New Roman"/>
      <w:b/>
      <w:sz w:val="28"/>
      <w:szCs w:val="20"/>
      <w:u w:val="single"/>
    </w:rPr>
  </w:style>
  <w:style w:type="paragraph" w:customStyle="1" w:styleId="045-2">
    <w:name w:val="045-2"/>
    <w:basedOn w:val="Standard"/>
    <w:pPr>
      <w:widowControl/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customStyle="1" w:styleId="022">
    <w:name w:val="022"/>
    <w:basedOn w:val="Standard"/>
    <w:pPr>
      <w:widowControl/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customStyle="1" w:styleId="014">
    <w:name w:val="014"/>
    <w:basedOn w:val="Standard"/>
    <w:pPr>
      <w:widowControl/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customStyle="1" w:styleId="015">
    <w:name w:val="015"/>
    <w:basedOn w:val="Standard"/>
    <w:pPr>
      <w:widowControl/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styleId="ae">
    <w:name w:val="Date"/>
    <w:basedOn w:val="Standard"/>
    <w:next w:val="Standard"/>
    <w:pPr>
      <w:spacing w:line="360" w:lineRule="exact"/>
      <w:jc w:val="right"/>
    </w:pPr>
    <w:rPr>
      <w:rFonts w:ascii="Times New Roman" w:eastAsia="標楷體" w:hAnsi="Times New Roman"/>
      <w:sz w:val="28"/>
      <w:szCs w:val="20"/>
    </w:rPr>
  </w:style>
  <w:style w:type="paragraph" w:customStyle="1" w:styleId="Contents1">
    <w:name w:val="Contents 1"/>
    <w:basedOn w:val="Standard"/>
    <w:next w:val="Standard"/>
    <w:pPr>
      <w:spacing w:line="360" w:lineRule="exact"/>
      <w:jc w:val="both"/>
    </w:pPr>
    <w:rPr>
      <w:rFonts w:ascii="Times New Roman" w:eastAsia="標楷體" w:hAnsi="Times New Roman"/>
      <w:sz w:val="28"/>
      <w:szCs w:val="20"/>
    </w:rPr>
  </w:style>
  <w:style w:type="paragraph" w:customStyle="1" w:styleId="Textbodyindent">
    <w:name w:val="Text body indent"/>
    <w:basedOn w:val="Standard"/>
    <w:pPr>
      <w:spacing w:after="120" w:line="360" w:lineRule="exact"/>
      <w:ind w:left="480"/>
      <w:jc w:val="both"/>
    </w:pPr>
    <w:rPr>
      <w:rFonts w:ascii="Times New Roman" w:eastAsia="標楷體" w:hAnsi="Times New Roman"/>
      <w:sz w:val="28"/>
      <w:szCs w:val="20"/>
    </w:rPr>
  </w:style>
  <w:style w:type="paragraph" w:styleId="21">
    <w:name w:val="Body Text Indent 2"/>
    <w:basedOn w:val="Standard"/>
    <w:pPr>
      <w:spacing w:after="120" w:line="480" w:lineRule="auto"/>
      <w:ind w:left="480"/>
      <w:jc w:val="both"/>
    </w:pPr>
    <w:rPr>
      <w:rFonts w:ascii="Times New Roman" w:eastAsia="標楷體" w:hAnsi="Times New Roman"/>
      <w:sz w:val="28"/>
      <w:szCs w:val="20"/>
    </w:rPr>
  </w:style>
  <w:style w:type="paragraph" w:customStyle="1" w:styleId="22">
    <w:name w:val="內文2"/>
    <w:basedOn w:val="Standard"/>
    <w:pPr>
      <w:ind w:left="110"/>
      <w:jc w:val="both"/>
    </w:pPr>
    <w:rPr>
      <w:rFonts w:ascii="Times New Roman" w:eastAsia="標楷體" w:hAnsi="Times New Roman"/>
      <w:b/>
      <w:bCs/>
      <w:szCs w:val="24"/>
    </w:rPr>
  </w:style>
  <w:style w:type="paragraph" w:customStyle="1" w:styleId="11">
    <w:name w:val="內文1"/>
    <w:basedOn w:val="Standard"/>
    <w:pPr>
      <w:ind w:left="168"/>
    </w:pPr>
    <w:rPr>
      <w:rFonts w:ascii="Times New Roman" w:hAnsi="Times New Roman"/>
      <w:sz w:val="20"/>
      <w:szCs w:val="24"/>
    </w:rPr>
  </w:style>
  <w:style w:type="paragraph" w:customStyle="1" w:styleId="40">
    <w:name w:val="內文4"/>
    <w:basedOn w:val="11"/>
  </w:style>
  <w:style w:type="paragraph" w:styleId="af">
    <w:name w:val="Salutation"/>
    <w:basedOn w:val="Standard"/>
    <w:next w:val="Standard"/>
    <w:pPr>
      <w:spacing w:line="360" w:lineRule="exact"/>
      <w:jc w:val="both"/>
    </w:pPr>
    <w:rPr>
      <w:rFonts w:ascii="Times New Roman" w:eastAsia="標楷體" w:hAnsi="Times New Roman"/>
      <w:sz w:val="28"/>
      <w:szCs w:val="20"/>
    </w:rPr>
  </w:style>
  <w:style w:type="paragraph" w:styleId="af0">
    <w:name w:val="Closing"/>
    <w:basedOn w:val="Standard"/>
    <w:pPr>
      <w:spacing w:line="360" w:lineRule="exact"/>
      <w:ind w:left="100"/>
      <w:jc w:val="both"/>
    </w:pPr>
    <w:rPr>
      <w:rFonts w:ascii="Times New Roman" w:eastAsia="標楷體" w:hAnsi="Times New Roman"/>
      <w:sz w:val="28"/>
      <w:szCs w:val="20"/>
    </w:rPr>
  </w:style>
  <w:style w:type="paragraph" w:styleId="af1">
    <w:name w:val="annotation text"/>
    <w:basedOn w:val="Standard"/>
    <w:pPr>
      <w:spacing w:line="360" w:lineRule="exact"/>
    </w:pPr>
    <w:rPr>
      <w:rFonts w:ascii="Times New Roman" w:eastAsia="標楷體" w:hAnsi="Times New Roman"/>
      <w:sz w:val="28"/>
      <w:szCs w:val="20"/>
    </w:rPr>
  </w:style>
  <w:style w:type="paragraph" w:styleId="af2">
    <w:name w:val="annotation subject"/>
    <w:basedOn w:val="af1"/>
    <w:next w:val="af1"/>
    <w:rPr>
      <w:b/>
      <w:bCs/>
    </w:rPr>
  </w:style>
  <w:style w:type="paragraph" w:customStyle="1" w:styleId="12">
    <w:name w:val="樣式1"/>
    <w:basedOn w:val="4"/>
    <w:pPr>
      <w:ind w:left="640" w:hanging="640"/>
    </w:pPr>
    <w:rPr>
      <w:rFonts w:ascii="標楷體" w:eastAsia="標楷體" w:hAnsi="標楷體" w:cs="標楷體"/>
      <w:b/>
      <w:sz w:val="28"/>
      <w:szCs w:val="32"/>
    </w:rPr>
  </w:style>
  <w:style w:type="paragraph" w:customStyle="1" w:styleId="23">
    <w:name w:val="樣式2"/>
    <w:basedOn w:val="4"/>
    <w:rPr>
      <w:rFonts w:eastAsia="標楷體"/>
      <w:b/>
      <w:sz w:val="28"/>
    </w:rPr>
  </w:style>
  <w:style w:type="paragraph" w:customStyle="1" w:styleId="Contents2">
    <w:name w:val="Contents 2"/>
    <w:basedOn w:val="Standard"/>
    <w:next w:val="Standard"/>
    <w:pPr>
      <w:spacing w:line="360" w:lineRule="exact"/>
      <w:ind w:left="480"/>
      <w:jc w:val="both"/>
    </w:pPr>
    <w:rPr>
      <w:rFonts w:ascii="Times New Roman" w:eastAsia="標楷體" w:hAnsi="Times New Roman"/>
      <w:sz w:val="28"/>
      <w:szCs w:val="20"/>
    </w:rPr>
  </w:style>
  <w:style w:type="paragraph" w:styleId="HTML">
    <w:name w:val="HTML Preformatted"/>
    <w:basedOn w:val="Standard"/>
    <w:pPr>
      <w:widowControl/>
      <w:spacing w:line="288" w:lineRule="atLeast"/>
    </w:pPr>
    <w:rPr>
      <w:rFonts w:ascii="細明體, MingLiU" w:eastAsia="細明體, MingLiU" w:hAnsi="細明體, MingLiU" w:cs="細明體, MingLiU"/>
      <w:szCs w:val="24"/>
    </w:rPr>
  </w:style>
  <w:style w:type="paragraph" w:customStyle="1" w:styleId="031">
    <w:name w:val="031"/>
    <w:basedOn w:val="Standard"/>
    <w:pPr>
      <w:widowControl/>
    </w:pPr>
    <w:rPr>
      <w:rFonts w:ascii="新細明體, PMingLiU" w:hAnsi="新細明體, PMingLiU" w:cs="新細明體, PMingLiU"/>
      <w:szCs w:val="24"/>
    </w:rPr>
  </w:style>
  <w:style w:type="paragraph" w:customStyle="1" w:styleId="032">
    <w:name w:val="032"/>
    <w:basedOn w:val="Standard"/>
    <w:pPr>
      <w:widowControl/>
    </w:pPr>
    <w:rPr>
      <w:rFonts w:ascii="新細明體, PMingLiU" w:hAnsi="新細明體, PMingLiU" w:cs="新細明體, PMingLiU"/>
      <w:szCs w:val="24"/>
    </w:rPr>
  </w:style>
  <w:style w:type="paragraph" w:customStyle="1" w:styleId="033">
    <w:name w:val="033"/>
    <w:basedOn w:val="Standard"/>
    <w:pPr>
      <w:widowControl/>
    </w:pPr>
    <w:rPr>
      <w:rFonts w:ascii="新細明體, PMingLiU" w:hAnsi="新細明體, PMingLiU" w:cs="新細明體, PMingLiU"/>
      <w:szCs w:val="24"/>
    </w:rPr>
  </w:style>
  <w:style w:type="paragraph" w:customStyle="1" w:styleId="0221">
    <w:name w:val="0221"/>
    <w:basedOn w:val="Standard"/>
    <w:pPr>
      <w:widowControl/>
    </w:pPr>
    <w:rPr>
      <w:rFonts w:ascii="新細明體, PMingLiU" w:hAnsi="新細明體, PMingLiU" w:cs="新細明體, PMingLiU"/>
      <w:szCs w:val="24"/>
    </w:rPr>
  </w:style>
  <w:style w:type="paragraph" w:customStyle="1" w:styleId="0222">
    <w:name w:val="0222"/>
    <w:basedOn w:val="Standard"/>
    <w:pPr>
      <w:widowControl/>
    </w:pPr>
    <w:rPr>
      <w:rFonts w:ascii="新細明體, PMingLiU" w:hAnsi="新細明體, PMingLiU" w:cs="新細明體, PMingLiU"/>
      <w:szCs w:val="24"/>
    </w:rPr>
  </w:style>
  <w:style w:type="paragraph" w:customStyle="1" w:styleId="021">
    <w:name w:val="021"/>
    <w:basedOn w:val="Standard"/>
    <w:pPr>
      <w:widowControl/>
    </w:pPr>
    <w:rPr>
      <w:rFonts w:ascii="新細明體, PMingLiU" w:hAnsi="新細明體, PMingLiU" w:cs="新細明體, PMingLiU"/>
      <w:szCs w:val="24"/>
    </w:rPr>
  </w:style>
  <w:style w:type="paragraph" w:customStyle="1" w:styleId="044-1">
    <w:name w:val="044-1"/>
    <w:basedOn w:val="Standard"/>
    <w:pPr>
      <w:widowControl/>
    </w:pPr>
    <w:rPr>
      <w:rFonts w:ascii="新細明體, PMingLiU" w:hAnsi="新細明體, PMingLiU" w:cs="新細明體, PMingLiU"/>
      <w:szCs w:val="24"/>
    </w:rPr>
  </w:style>
  <w:style w:type="paragraph" w:customStyle="1" w:styleId="Contents4">
    <w:name w:val="Contents 4"/>
    <w:basedOn w:val="Standard"/>
    <w:next w:val="Standard"/>
    <w:pPr>
      <w:spacing w:line="360" w:lineRule="exact"/>
      <w:ind w:left="1778" w:hanging="1162"/>
    </w:pPr>
    <w:rPr>
      <w:rFonts w:ascii="標楷體" w:eastAsia="標楷體" w:hAnsi="標楷體"/>
      <w:sz w:val="32"/>
      <w:szCs w:val="32"/>
    </w:rPr>
  </w:style>
  <w:style w:type="paragraph" w:customStyle="1" w:styleId="Default">
    <w:name w:val="Default"/>
    <w:pPr>
      <w:suppressAutoHyphens/>
      <w:autoSpaceDE w:val="0"/>
    </w:pPr>
    <w:rPr>
      <w:rFonts w:ascii="標楷體" w:eastAsia="標楷體" w:hAnsi="標楷體" w:cs="標楷體"/>
      <w:color w:val="000000"/>
      <w:lang w:bidi="ar-SA"/>
    </w:rPr>
  </w:style>
  <w:style w:type="paragraph" w:styleId="af3">
    <w:name w:val="Note Heading"/>
    <w:basedOn w:val="Standard"/>
    <w:next w:val="Standard"/>
    <w:pPr>
      <w:jc w:val="center"/>
    </w:pPr>
    <w:rPr>
      <w:rFonts w:ascii="標楷體" w:eastAsia="標楷體" w:hAnsi="標楷體"/>
      <w:b/>
      <w:bCs/>
      <w:color w:val="000000"/>
      <w:szCs w:val="24"/>
    </w:rPr>
  </w:style>
  <w:style w:type="paragraph" w:styleId="af4">
    <w:name w:val="List Paragraph"/>
    <w:basedOn w:val="Standard"/>
    <w:pPr>
      <w:ind w:left="480"/>
    </w:pPr>
    <w:rPr>
      <w:rFonts w:ascii="Times New Roman" w:hAnsi="Times New Roman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標楷體" w:eastAsia="標楷體" w:hAnsi="標楷體" w:cs="Times New Roman"/>
    </w:rPr>
  </w:style>
  <w:style w:type="character" w:customStyle="1" w:styleId="WW8Num14z1">
    <w:name w:val="WW8Num14z1"/>
    <w:rPr>
      <w:rFonts w:ascii="Wingdings" w:eastAsia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120">
    <w:name w:val="字元 字元12"/>
    <w:basedOn w:val="a0"/>
    <w:rPr>
      <w:sz w:val="20"/>
      <w:szCs w:val="20"/>
    </w:rPr>
  </w:style>
  <w:style w:type="character" w:customStyle="1" w:styleId="af5">
    <w:name w:val="字元 字元 字元 字元"/>
    <w:basedOn w:val="a0"/>
    <w:rPr>
      <w:sz w:val="20"/>
      <w:szCs w:val="20"/>
    </w:rPr>
  </w:style>
  <w:style w:type="character" w:customStyle="1" w:styleId="110">
    <w:name w:val="字元 字元11"/>
    <w:basedOn w:val="a0"/>
    <w:rPr>
      <w:rFonts w:ascii="Cambria" w:eastAsia="新細明體, PMingLiU" w:hAnsi="Cambria" w:cs="Times New Roman"/>
      <w:sz w:val="18"/>
      <w:szCs w:val="18"/>
    </w:rPr>
  </w:style>
  <w:style w:type="character" w:customStyle="1" w:styleId="16">
    <w:name w:val="字元 字元16"/>
    <w:basedOn w:val="a0"/>
    <w:rPr>
      <w:rFonts w:ascii="Arial" w:eastAsia="新細明體, PMingLiU" w:hAnsi="Arial" w:cs="Times New Roman"/>
      <w:b/>
      <w:bCs/>
      <w:kern w:val="3"/>
      <w:sz w:val="52"/>
      <w:szCs w:val="52"/>
    </w:rPr>
  </w:style>
  <w:style w:type="character" w:customStyle="1" w:styleId="15">
    <w:name w:val="字元 字元15"/>
    <w:basedOn w:val="a0"/>
    <w:rPr>
      <w:rFonts w:ascii="Arial" w:eastAsia="新細明體, PMingLiU" w:hAnsi="Arial" w:cs="Times New Roman"/>
      <w:b/>
      <w:bCs/>
      <w:kern w:val="3"/>
      <w:sz w:val="48"/>
      <w:szCs w:val="48"/>
    </w:rPr>
  </w:style>
  <w:style w:type="character" w:customStyle="1" w:styleId="14">
    <w:name w:val="字元 字元14"/>
    <w:basedOn w:val="a0"/>
    <w:rPr>
      <w:rFonts w:ascii="Arial" w:eastAsia="新細明體, PMingLiU" w:hAnsi="Arial" w:cs="Times New Roman"/>
      <w:b/>
      <w:bCs/>
      <w:kern w:val="3"/>
      <w:sz w:val="36"/>
      <w:szCs w:val="36"/>
    </w:rPr>
  </w:style>
  <w:style w:type="character" w:customStyle="1" w:styleId="13">
    <w:name w:val="字元 字元13"/>
    <w:basedOn w:val="a0"/>
    <w:rPr>
      <w:rFonts w:ascii="Arial" w:eastAsia="新細明體, PMingLiU" w:hAnsi="Arial" w:cs="Times New Roman"/>
      <w:kern w:val="3"/>
      <w:sz w:val="36"/>
      <w:szCs w:val="36"/>
    </w:rPr>
  </w:style>
  <w:style w:type="character" w:styleId="af6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00">
    <w:name w:val="字元 字元10"/>
    <w:basedOn w:val="a0"/>
    <w:rPr>
      <w:rFonts w:ascii="標楷體" w:eastAsia="標楷體" w:hAnsi="標楷體" w:cs="Times New Roman"/>
      <w:sz w:val="36"/>
      <w:szCs w:val="24"/>
    </w:rPr>
  </w:style>
  <w:style w:type="character" w:customStyle="1" w:styleId="9">
    <w:name w:val="字元 字元9"/>
    <w:basedOn w:val="a0"/>
    <w:rPr>
      <w:rFonts w:ascii="Times New Roman" w:eastAsia="標楷體" w:hAnsi="Times New Roman" w:cs="Times New Roman"/>
      <w:kern w:val="3"/>
      <w:sz w:val="28"/>
      <w:szCs w:val="20"/>
    </w:rPr>
  </w:style>
  <w:style w:type="character" w:customStyle="1" w:styleId="8">
    <w:name w:val="字元 字元8"/>
    <w:basedOn w:val="a0"/>
    <w:rPr>
      <w:rFonts w:ascii="Times New Roman" w:eastAsia="標楷體" w:hAnsi="Times New Roman" w:cs="Times New Roman"/>
      <w:kern w:val="3"/>
      <w:sz w:val="28"/>
      <w:szCs w:val="20"/>
    </w:rPr>
  </w:style>
  <w:style w:type="character" w:customStyle="1" w:styleId="7">
    <w:name w:val="字元 字元7"/>
    <w:basedOn w:val="a0"/>
    <w:rPr>
      <w:rFonts w:ascii="Times New Roman" w:eastAsia="標楷體" w:hAnsi="Times New Roman" w:cs="Times New Roman"/>
      <w:kern w:val="3"/>
      <w:sz w:val="28"/>
      <w:szCs w:val="20"/>
    </w:rPr>
  </w:style>
  <w:style w:type="character" w:customStyle="1" w:styleId="6">
    <w:name w:val="字元 字元6"/>
    <w:basedOn w:val="a0"/>
    <w:rPr>
      <w:rFonts w:ascii="Times New Roman" w:eastAsia="標楷體" w:hAnsi="Times New Roman" w:cs="Times New Roman"/>
      <w:kern w:val="3"/>
      <w:sz w:val="28"/>
      <w:szCs w:val="20"/>
    </w:rPr>
  </w:style>
  <w:style w:type="character" w:customStyle="1" w:styleId="5">
    <w:name w:val="字元 字元5"/>
    <w:basedOn w:val="a0"/>
    <w:rPr>
      <w:rFonts w:ascii="Times New Roman" w:eastAsia="標楷體" w:hAnsi="Times New Roman" w:cs="Times New Roman"/>
      <w:kern w:val="3"/>
      <w:sz w:val="28"/>
      <w:szCs w:val="20"/>
    </w:rPr>
  </w:style>
  <w:style w:type="character" w:styleId="af7">
    <w:name w:val="annotation reference"/>
    <w:rPr>
      <w:sz w:val="18"/>
      <w:szCs w:val="18"/>
    </w:rPr>
  </w:style>
  <w:style w:type="character" w:customStyle="1" w:styleId="41">
    <w:name w:val="字元 字元4"/>
    <w:basedOn w:val="a0"/>
    <w:rPr>
      <w:rFonts w:ascii="Times New Roman" w:eastAsia="標楷體" w:hAnsi="Times New Roman" w:cs="Times New Roman"/>
      <w:kern w:val="3"/>
      <w:sz w:val="28"/>
      <w:szCs w:val="20"/>
    </w:rPr>
  </w:style>
  <w:style w:type="character" w:customStyle="1" w:styleId="30">
    <w:name w:val="字元 字元3"/>
    <w:basedOn w:val="41"/>
    <w:rPr>
      <w:rFonts w:ascii="Times New Roman" w:eastAsia="標楷體" w:hAnsi="Times New Roman" w:cs="Times New Roman"/>
      <w:b/>
      <w:bCs/>
      <w:kern w:val="3"/>
      <w:sz w:val="28"/>
      <w:szCs w:val="20"/>
    </w:rPr>
  </w:style>
  <w:style w:type="character" w:customStyle="1" w:styleId="24">
    <w:name w:val="字元 字元2"/>
    <w:basedOn w:val="a0"/>
    <w:rPr>
      <w:rFonts w:ascii="細明體, MingLiU" w:eastAsia="細明體, MingLiU" w:hAnsi="細明體, MingLiU" w:cs="細明體, MingLiU"/>
      <w:kern w:val="3"/>
      <w:szCs w:val="24"/>
    </w:rPr>
  </w:style>
  <w:style w:type="character" w:customStyle="1" w:styleId="17">
    <w:name w:val="字元 字元1"/>
    <w:basedOn w:val="a0"/>
    <w:rPr>
      <w:rFonts w:ascii="標楷體" w:eastAsia="標楷體" w:hAnsi="標楷體" w:cs="Times New Roman"/>
      <w:b/>
      <w:bCs/>
      <w:color w:val="000000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工廠及特定工廠登記、變更或設立申請書及應檢附書件修正表</dc:title>
  <dc:creator>chin</dc:creator>
  <cp:lastModifiedBy>KMAdmin</cp:lastModifiedBy>
  <cp:revision>2</cp:revision>
  <cp:lastPrinted>2018-06-29T11:37:00Z</cp:lastPrinted>
  <dcterms:created xsi:type="dcterms:W3CDTF">2025-11-03T06:21:00Z</dcterms:created>
  <dcterms:modified xsi:type="dcterms:W3CDTF">2025-11-03T06:21:00Z</dcterms:modified>
</cp:coreProperties>
</file>