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26D1" w14:textId="77777777" w:rsidR="00234AAF" w:rsidRDefault="00171B83">
      <w:pPr>
        <w:pStyle w:val="Standard"/>
        <w:ind w:left="343" w:right="-290" w:hanging="463"/>
      </w:pPr>
      <w:r>
        <w:rPr>
          <w:rFonts w:ascii="標楷體" w:eastAsia="標楷體" w:hAnsi="標楷體" w:cs="標楷體"/>
          <w:color w:val="000000"/>
          <w:szCs w:val="24"/>
        </w:rPr>
        <w:t>附表</w:t>
      </w:r>
      <w:proofErr w:type="gramStart"/>
      <w:r>
        <w:rPr>
          <w:rFonts w:ascii="標楷體" w:eastAsia="標楷體" w:hAnsi="標楷體" w:cs="標楷體"/>
          <w:color w:val="000000"/>
          <w:szCs w:val="24"/>
        </w:rPr>
        <w:t>一</w:t>
      </w:r>
      <w:proofErr w:type="gramEnd"/>
      <w:r>
        <w:rPr>
          <w:rFonts w:ascii="標楷體" w:eastAsia="標楷體" w:hAnsi="標楷體" w:cs="標楷體"/>
          <w:color w:val="000000"/>
          <w:szCs w:val="24"/>
        </w:rPr>
        <w:t xml:space="preserve">                                                                      </w:t>
      </w:r>
      <w:r>
        <w:rPr>
          <w:rFonts w:ascii="標楷體" w:eastAsia="標楷體" w:hAnsi="標楷體" w:cs="標楷體"/>
          <w:color w:val="000000"/>
          <w:szCs w:val="24"/>
          <w:shd w:val="clear" w:color="auto" w:fill="D8D8D8"/>
        </w:rPr>
        <w:t>107.07</w:t>
      </w:r>
    </w:p>
    <w:p w14:paraId="49E6D5CD" w14:textId="77777777" w:rsidR="00234AAF" w:rsidRDefault="00171B83">
      <w:pPr>
        <w:pStyle w:val="Standard"/>
        <w:ind w:left="312" w:hanging="463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申請工廠登記應檢附下列各項書件：</w:t>
      </w:r>
    </w:p>
    <w:tbl>
      <w:tblPr>
        <w:tblW w:w="993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799"/>
        <w:gridCol w:w="6425"/>
      </w:tblGrid>
      <w:tr w:rsidR="00234AAF" w14:paraId="71504298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E3F4" w14:textId="77777777" w:rsidR="00234AAF" w:rsidRDefault="00171B83">
            <w:pPr>
              <w:pStyle w:val="Standard"/>
              <w:spacing w:after="76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項號</w:t>
            </w:r>
            <w:proofErr w:type="gram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D03F" w14:textId="77777777" w:rsidR="00234AAF" w:rsidRDefault="00171B83">
            <w:pPr>
              <w:pStyle w:val="Standard"/>
              <w:spacing w:after="76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書件名稱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DB1A" w14:textId="77777777" w:rsidR="00234AAF" w:rsidRDefault="00171B83">
            <w:pPr>
              <w:pStyle w:val="Standard"/>
              <w:snapToGrid w:val="0"/>
              <w:spacing w:after="76" w:line="280" w:lineRule="exact"/>
              <w:ind w:left="480" w:right="-336" w:hanging="48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說　　　　　　　　明</w:t>
            </w:r>
          </w:p>
        </w:tc>
      </w:tr>
      <w:tr w:rsidR="00234AAF" w14:paraId="6517E596" w14:textId="77777777">
        <w:tblPrEx>
          <w:tblCellMar>
            <w:top w:w="0" w:type="dxa"/>
            <w:bottom w:w="0" w:type="dxa"/>
          </w:tblCellMar>
        </w:tblPrEx>
        <w:trPr>
          <w:trHeight w:val="1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AC5E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6266" w14:textId="77777777" w:rsidR="00234AAF" w:rsidRDefault="00171B83">
            <w:pPr>
              <w:pStyle w:val="Standard"/>
              <w:snapToGrid w:val="0"/>
              <w:spacing w:after="76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工廠登記申請書。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AB23" w14:textId="77777777" w:rsidR="00234AAF" w:rsidRDefault="00171B83">
            <w:pPr>
              <w:pStyle w:val="Standard"/>
              <w:snapToGrid w:val="0"/>
              <w:spacing w:after="76"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一、各項申請書件之紙張大小，以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A4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尺寸為原則。</w:t>
            </w:r>
          </w:p>
          <w:p w14:paraId="0A8D2D84" w14:textId="77777777" w:rsidR="00234AAF" w:rsidRDefault="00171B83">
            <w:pPr>
              <w:pStyle w:val="Standard"/>
              <w:snapToGrid w:val="0"/>
              <w:spacing w:after="76" w:line="280" w:lineRule="exact"/>
              <w:ind w:left="520" w:hanging="52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書件份數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原則上為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份（從事較高風險之產業類別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17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石油及煤製品製造業、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18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化學材料製造業、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19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化學製品製造業為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份），惟各主管機關可視實際需要酌予增減，並於申請書上註明。</w:t>
            </w:r>
          </w:p>
        </w:tc>
      </w:tr>
      <w:tr w:rsidR="00234AAF" w14:paraId="41E1A601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9404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4635" w14:textId="77777777" w:rsidR="00234AAF" w:rsidRDefault="00171B83">
            <w:pPr>
              <w:pStyle w:val="Standard"/>
              <w:snapToGrid w:val="0"/>
              <w:spacing w:after="76" w:line="280" w:lineRule="exact"/>
              <w:jc w:val="both"/>
              <w:rPr>
                <w:rFonts w:ascii="標楷體" w:eastAsia="標楷體" w:hAnsi="標楷體" w:cs="標楷體"/>
                <w:color w:val="0D0D0D"/>
                <w:szCs w:val="24"/>
              </w:rPr>
            </w:pPr>
            <w:r>
              <w:rPr>
                <w:rFonts w:ascii="標楷體" w:eastAsia="標楷體" w:hAnsi="標楷體" w:cs="標楷體"/>
                <w:color w:val="0D0D0D"/>
                <w:szCs w:val="24"/>
              </w:rPr>
              <w:t>公司核准函及登記表或商業登記核准函。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102F" w14:textId="77777777" w:rsidR="00234AAF" w:rsidRDefault="00234AAF">
            <w:pPr>
              <w:pStyle w:val="Standard"/>
              <w:snapToGrid w:val="0"/>
              <w:spacing w:after="76"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234AAF" w14:paraId="464C745C" w14:textId="77777777">
        <w:tblPrEx>
          <w:tblCellMar>
            <w:top w:w="0" w:type="dxa"/>
            <w:bottom w:w="0" w:type="dxa"/>
          </w:tblCellMar>
        </w:tblPrEx>
        <w:trPr>
          <w:trHeight w:val="2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406B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0A5D" w14:textId="77777777" w:rsidR="00234AAF" w:rsidRDefault="00171B83">
            <w:pPr>
              <w:pStyle w:val="Standard"/>
              <w:snapToGrid w:val="0"/>
              <w:spacing w:after="76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建築物配置平面簡圖及建築物面積計算表。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3BD1" w14:textId="77777777" w:rsidR="00234AAF" w:rsidRDefault="00171B83">
            <w:pPr>
              <w:pStyle w:val="Standard"/>
              <w:snapToGrid w:val="0"/>
              <w:spacing w:after="76"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一、建築物面積以使用執照登載面積為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，如所附建物面積計算表之面積小於使用執照登載面積時，應另檢附其他足資證明之文件。</w:t>
            </w:r>
          </w:p>
          <w:p w14:paraId="149BBD4F" w14:textId="77777777" w:rsidR="00234AAF" w:rsidRDefault="00171B83">
            <w:pPr>
              <w:pStyle w:val="Standard"/>
              <w:snapToGrid w:val="0"/>
              <w:spacing w:after="76"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二、設廠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如屬訂有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設廠標準者，應檢附符合設廠標準規定之作業場所配置圖。</w:t>
            </w:r>
          </w:p>
          <w:p w14:paraId="35BA4742" w14:textId="77777777" w:rsidR="00234AAF" w:rsidRDefault="00171B83">
            <w:pPr>
              <w:pStyle w:val="Standard"/>
              <w:snapToGrid w:val="0"/>
              <w:spacing w:after="76"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三、非屬從事較高風險之產業類別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17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石油及煤製品製造業、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18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化學材料製造業、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19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化學製品製造業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，其申請工廠登記之建築物總樓地板面積達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500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平方公尺以上者，於核准工廠登記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時副知建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管及消防機關。</w:t>
            </w:r>
          </w:p>
        </w:tc>
      </w:tr>
      <w:tr w:rsidR="00234AAF" w14:paraId="00B0C10A" w14:textId="7777777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CEE6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四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59D3" w14:textId="77777777" w:rsidR="00234AAF" w:rsidRDefault="00171B83">
            <w:pPr>
              <w:pStyle w:val="Standard"/>
              <w:spacing w:after="76" w:line="32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土地使用分區證明。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A855" w14:textId="77777777" w:rsidR="00234AAF" w:rsidRDefault="00171B83">
            <w:pPr>
              <w:pStyle w:val="Standard"/>
              <w:spacing w:after="76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一、如為都市計畫範圍內之土地，應檢附土地使用分區證明。</w:t>
            </w:r>
          </w:p>
          <w:p w14:paraId="58F66C97" w14:textId="77777777" w:rsidR="00234AAF" w:rsidRDefault="00171B83">
            <w:pPr>
              <w:pStyle w:val="Standard"/>
              <w:spacing w:after="76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二、如為非都市土地，以地政資訊網際網路查詢。</w:t>
            </w:r>
          </w:p>
        </w:tc>
      </w:tr>
      <w:tr w:rsidR="00234AAF" w14:paraId="3DC86917" w14:textId="7777777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4A7E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五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7D8C" w14:textId="77777777" w:rsidR="00234AAF" w:rsidRDefault="00171B83">
            <w:pPr>
              <w:pStyle w:val="Standard"/>
              <w:spacing w:after="76"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主要機器設備表及配置圖。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2490" w14:textId="77777777" w:rsidR="00234AAF" w:rsidRDefault="00234AAF">
            <w:pPr>
              <w:pStyle w:val="Standard"/>
              <w:snapToGrid w:val="0"/>
              <w:spacing w:after="76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234AAF" w14:paraId="7A7CEEB3" w14:textId="77777777">
        <w:tblPrEx>
          <w:tblCellMar>
            <w:top w:w="0" w:type="dxa"/>
            <w:bottom w:w="0" w:type="dxa"/>
          </w:tblCellMar>
        </w:tblPrEx>
        <w:trPr>
          <w:trHeight w:val="20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5F19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六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2C08" w14:textId="77777777" w:rsidR="00234AAF" w:rsidRDefault="00171B83">
            <w:pPr>
              <w:pStyle w:val="Standard"/>
              <w:spacing w:after="76"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9D9D9"/>
              </w:rPr>
              <w:t>合法水源證明文件或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用水計畫。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029A" w14:textId="77777777" w:rsidR="00234AAF" w:rsidRDefault="00171B83">
            <w:pPr>
              <w:pStyle w:val="Standard"/>
              <w:spacing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szCs w:val="24"/>
                <w:shd w:val="clear" w:color="auto" w:fill="D9D9D9"/>
              </w:rPr>
              <w:t>一、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用水量（含工業用水及民生用水）未達每日三百立方公尺，應檢附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9D9D9"/>
              </w:rPr>
              <w:t>合法水源證明文件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。</w:t>
            </w:r>
          </w:p>
          <w:p w14:paraId="5D77A3A9" w14:textId="77777777" w:rsidR="00234AAF" w:rsidRDefault="00171B83">
            <w:pPr>
              <w:pStyle w:val="Standard"/>
              <w:spacing w:line="280" w:lineRule="exact"/>
              <w:ind w:left="451" w:hanging="451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二、用水量（含工業用水及民生用水）達每日三百立方公尺以上者，則應提出用水計畫。</w:t>
            </w:r>
          </w:p>
          <w:p w14:paraId="51CE82CE" w14:textId="77777777" w:rsidR="00234AAF" w:rsidRDefault="00171B83">
            <w:pPr>
              <w:pStyle w:val="Standard"/>
              <w:spacing w:after="76"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4"/>
                <w:szCs w:val="4"/>
                <w:shd w:val="clear" w:color="auto" w:fill="D8D8D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、餘補充說明詳如附註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2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。</w:t>
            </w:r>
          </w:p>
        </w:tc>
      </w:tr>
      <w:tr w:rsidR="00234AAF" w14:paraId="5913DC45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4F60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七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E393" w14:textId="77777777" w:rsidR="00234AAF" w:rsidRDefault="00171B83">
            <w:pPr>
              <w:pStyle w:val="Standard"/>
              <w:snapToGrid w:val="0"/>
              <w:spacing w:after="76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符合用途之使用執照影本或合法房屋證明。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661A" w14:textId="77777777" w:rsidR="00234AAF" w:rsidRDefault="00234AAF">
            <w:pPr>
              <w:pStyle w:val="Standard"/>
              <w:snapToGrid w:val="0"/>
              <w:spacing w:after="76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234AAF" w14:paraId="70B08343" w14:textId="77777777">
        <w:tblPrEx>
          <w:tblCellMar>
            <w:top w:w="0" w:type="dxa"/>
            <w:bottom w:w="0" w:type="dxa"/>
          </w:tblCellMar>
        </w:tblPrEx>
        <w:trPr>
          <w:trHeight w:val="17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2153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八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5A53" w14:textId="77777777" w:rsidR="00234AAF" w:rsidRDefault="00171B83">
            <w:pPr>
              <w:pStyle w:val="Standard"/>
              <w:spacing w:after="76" w:line="320" w:lineRule="exact"/>
              <w:jc w:val="both"/>
              <w:rPr>
                <w:rFonts w:ascii="標楷體" w:eastAsia="標楷體" w:hAnsi="標楷體" w:cs="標楷體"/>
                <w:color w:val="0D0D0D"/>
                <w:szCs w:val="24"/>
              </w:rPr>
            </w:pPr>
            <w:r>
              <w:rPr>
                <w:rFonts w:ascii="標楷體" w:eastAsia="標楷體" w:hAnsi="標楷體" w:cs="標楷體"/>
                <w:color w:val="0D0D0D"/>
                <w:szCs w:val="24"/>
              </w:rPr>
              <w:t>工廠負責人身分證正反面影本。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EE94" w14:textId="77777777" w:rsidR="00234AAF" w:rsidRDefault="00171B83">
            <w:pPr>
              <w:pStyle w:val="Standard"/>
              <w:spacing w:after="76"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D0D0D"/>
                <w:szCs w:val="24"/>
              </w:rPr>
            </w:pPr>
            <w:r>
              <w:rPr>
                <w:rFonts w:ascii="標楷體" w:eastAsia="標楷體" w:hAnsi="標楷體" w:cs="標楷體"/>
                <w:color w:val="0D0D0D"/>
                <w:szCs w:val="24"/>
              </w:rPr>
              <w:t>一、工廠負責人如為華僑或外國人，應檢附在台設定居所證明文件。</w:t>
            </w:r>
          </w:p>
          <w:p w14:paraId="245F8819" w14:textId="77777777" w:rsidR="00234AAF" w:rsidRDefault="00171B83">
            <w:pPr>
              <w:pStyle w:val="Standard"/>
              <w:spacing w:after="76"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D0D0D"/>
                <w:szCs w:val="24"/>
              </w:rPr>
            </w:pPr>
            <w:r>
              <w:rPr>
                <w:rFonts w:ascii="標楷體" w:eastAsia="標楷體" w:hAnsi="標楷體" w:cs="標楷體"/>
                <w:color w:val="0D0D0D"/>
                <w:szCs w:val="24"/>
              </w:rPr>
              <w:t>二、工廠負責人如屬大陸籍人士者，應檢附大陸地區人民入出境許可證、在國內居住所等證明文件。</w:t>
            </w:r>
          </w:p>
          <w:p w14:paraId="7FF4E2DF" w14:textId="77777777" w:rsidR="00234AAF" w:rsidRDefault="00171B83">
            <w:pPr>
              <w:pStyle w:val="Standard"/>
              <w:spacing w:after="76"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D0D0D"/>
                <w:szCs w:val="24"/>
              </w:rPr>
            </w:pPr>
            <w:r>
              <w:rPr>
                <w:rFonts w:ascii="標楷體" w:eastAsia="標楷體" w:hAnsi="標楷體" w:cs="標楷體"/>
                <w:color w:val="0D0D0D"/>
                <w:szCs w:val="24"/>
              </w:rPr>
              <w:t>三、工廠負責人如非事業主體代表人（負責人），應檢具事業主體同意或指派其擔任工廠負責人之證明文件。</w:t>
            </w:r>
          </w:p>
        </w:tc>
      </w:tr>
      <w:tr w:rsidR="00234AAF" w14:paraId="55A70C19" w14:textId="77777777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A417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九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DED8" w14:textId="77777777" w:rsidR="00234AAF" w:rsidRDefault="00171B83">
            <w:pPr>
              <w:pStyle w:val="Standard"/>
              <w:spacing w:after="76"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環境保護主管機關出具之證明或核准（許可）文件。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F229" w14:textId="77777777" w:rsidR="00234AAF" w:rsidRDefault="00171B83">
            <w:pPr>
              <w:pStyle w:val="Standard"/>
              <w:spacing w:after="76"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環保單位出具之環保（判）文件（配合環保法規審查表）勾選項次或環保法令查詢答覆函內容規定辦理。</w:t>
            </w:r>
          </w:p>
        </w:tc>
      </w:tr>
      <w:tr w:rsidR="00234AAF" w14:paraId="03490A5A" w14:textId="77777777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08EE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十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50E0" w14:textId="77777777" w:rsidR="00234AAF" w:rsidRDefault="00171B83">
            <w:pPr>
              <w:pStyle w:val="Standard"/>
              <w:spacing w:after="76"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工業區管理機構核發之廢（污）水聯接使用或同意自行排放之證明文件。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86FB" w14:textId="77777777" w:rsidR="00234AAF" w:rsidRDefault="00171B83">
            <w:pPr>
              <w:pStyle w:val="Standard"/>
              <w:spacing w:after="76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於政府開發且設置污水處理廠之工業區內設廠，應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檢附本項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文件。</w:t>
            </w:r>
          </w:p>
        </w:tc>
      </w:tr>
      <w:tr w:rsidR="00234AAF" w14:paraId="3C77EB88" w14:textId="7777777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D6E5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十一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CB83" w14:textId="77777777" w:rsidR="00234AAF" w:rsidRDefault="00171B83">
            <w:pPr>
              <w:pStyle w:val="Standard"/>
              <w:snapToGrid w:val="0"/>
              <w:spacing w:after="76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屬本法第十五條第一項第六款規定產品，應檢附該法令主管機關出具之許可文件。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3389" w14:textId="77777777" w:rsidR="00234AAF" w:rsidRDefault="00234AAF">
            <w:pPr>
              <w:pStyle w:val="Standard"/>
              <w:snapToGrid w:val="0"/>
              <w:spacing w:after="76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234AAF" w14:paraId="09F1BE35" w14:textId="77777777">
        <w:tblPrEx>
          <w:tblCellMar>
            <w:top w:w="0" w:type="dxa"/>
            <w:bottom w:w="0" w:type="dxa"/>
          </w:tblCellMar>
        </w:tblPrEx>
        <w:trPr>
          <w:trHeight w:val="60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954C" w14:textId="77777777" w:rsidR="00234AAF" w:rsidRDefault="00171B83">
            <w:pPr>
              <w:pStyle w:val="Standard"/>
              <w:spacing w:after="76" w:line="28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十二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7D18" w14:textId="77777777" w:rsidR="00234AAF" w:rsidRDefault="00171B83">
            <w:pPr>
              <w:pStyle w:val="Standard"/>
              <w:snapToGrid w:val="0"/>
              <w:spacing w:after="76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屬產業類別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17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石油及煤製品製造業、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18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化學材料製造業、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19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化學製品製造業，應檢附製造流程圖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含原料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量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、設備、產品（量）及可能涉及達管制量之危險物品（量）等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DE8E" w14:textId="77777777" w:rsidR="00234AAF" w:rsidRDefault="00171B83">
            <w:pPr>
              <w:pStyle w:val="Standard"/>
              <w:snapToGrid w:val="0"/>
              <w:spacing w:after="76"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一、特定區管理局（處）及直轄市、縣市政府（工業單位）核准工廠登記前，邀請消防單位、環保單位、建築管理單位及屬政府設置之工業區服務中心等共同會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（必要時得邀請專家、學者或相關產業公會代表參加），各會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單位本於權責審查；如產品屬「食品添加物上游化工原料」，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增邀衛生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單位（審查化工原料所製成之產品，是否屬准用之食品添加物品項）。會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單位如當日無法參與現場會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時，得以會簽意見替代。</w:t>
            </w:r>
          </w:p>
          <w:p w14:paraId="40D0C973" w14:textId="77777777" w:rsidR="00234AAF" w:rsidRDefault="00171B83">
            <w:pPr>
              <w:pStyle w:val="Standard"/>
              <w:snapToGrid w:val="0"/>
              <w:spacing w:after="76"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二、特定區管理局（處）及直轄市、縣市政府（工業單位）於核准登記時，將確認之工廠登記申請書及製造流程圖函送消防單位、環保單位、建築管理單位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、勞動檢查機構及屬政府設置之工業區服務中心，作為執行有關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業務參據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；如產品屬「食品添加物上游化工原料」，增列衛生單位。</w:t>
            </w:r>
          </w:p>
          <w:p w14:paraId="24CD0EC8" w14:textId="77777777" w:rsidR="00234AAF" w:rsidRDefault="00171B83">
            <w:pPr>
              <w:pStyle w:val="Standard"/>
              <w:snapToGrid w:val="0"/>
              <w:spacing w:after="76" w:line="280" w:lineRule="exac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三、勞動檢查機構於執行業務時發現營運現況與製造流程圖不同時，應主動通報特定區管理局（處）及直轄市、縣市政府（由工業單位轉知府內消防、環保單位，如涉及建築管理者時應通報建管單位）處理。</w:t>
            </w:r>
          </w:p>
          <w:p w14:paraId="69BCC580" w14:textId="77777777" w:rsidR="00234AAF" w:rsidRDefault="00171B83">
            <w:pPr>
              <w:pStyle w:val="Standard"/>
              <w:snapToGrid w:val="0"/>
              <w:spacing w:after="76" w:line="28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四、特定區管理局（處）及直轄市、縣市政府（工業、消防、環保及建築管理單位）於執行業務時發現營運現況與製造流程圖不同時，應主動相互通報及函知勞動檢查機構。</w:t>
            </w:r>
          </w:p>
        </w:tc>
      </w:tr>
      <w:tr w:rsidR="00234AAF" w14:paraId="3586E6C9" w14:textId="77777777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9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B0A7" w14:textId="77777777" w:rsidR="00234AAF" w:rsidRDefault="00171B83">
            <w:pPr>
              <w:pStyle w:val="Standard"/>
              <w:snapToGrid w:val="0"/>
              <w:spacing w:after="76" w:line="28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其他：</w:t>
            </w:r>
          </w:p>
          <w:p w14:paraId="0CF7AF64" w14:textId="77777777" w:rsidR="00234AAF" w:rsidRDefault="00171B83">
            <w:pPr>
              <w:pStyle w:val="Standard"/>
              <w:snapToGrid w:val="0"/>
              <w:spacing w:after="76" w:line="280" w:lineRule="exact"/>
              <w:ind w:left="72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一、檢附之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書件如為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影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本均應加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蓋工廠及工廠負責人印章。</w:t>
            </w:r>
          </w:p>
          <w:p w14:paraId="15105610" w14:textId="77777777" w:rsidR="00234AAF" w:rsidRDefault="00171B83">
            <w:pPr>
              <w:pStyle w:val="Standard"/>
              <w:snapToGrid w:val="0"/>
              <w:spacing w:after="76" w:line="280" w:lineRule="exact"/>
              <w:ind w:left="72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二、依收費標準規定，工廠登記之登記費，每件新臺幣五千元。</w:t>
            </w:r>
          </w:p>
          <w:p w14:paraId="2EC26946" w14:textId="77777777" w:rsidR="00234AAF" w:rsidRDefault="00171B83">
            <w:pPr>
              <w:pStyle w:val="Standard"/>
              <w:snapToGrid w:val="0"/>
              <w:spacing w:after="76" w:line="280" w:lineRule="exact"/>
              <w:ind w:left="72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三、申請工廠登記之產品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如屬訂有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設廠標準者，應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俟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辦理會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並符合設廠標準規定後再行核准工廠登記。</w:t>
            </w:r>
          </w:p>
          <w:p w14:paraId="734D6483" w14:textId="77777777" w:rsidR="00234AAF" w:rsidRDefault="00171B83">
            <w:pPr>
              <w:pStyle w:val="Standard"/>
              <w:snapToGrid w:val="0"/>
              <w:spacing w:after="76" w:line="280" w:lineRule="exact"/>
              <w:ind w:left="72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四、產品如係一般食品工廠，應辦理會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或出具衛生單位檢查合格證明書。</w:t>
            </w:r>
          </w:p>
          <w:p w14:paraId="7B15FDBB" w14:textId="77777777" w:rsidR="00234AAF" w:rsidRDefault="00171B83">
            <w:pPr>
              <w:pStyle w:val="Standard"/>
              <w:snapToGrid w:val="0"/>
              <w:spacing w:after="76" w:line="280" w:lineRule="exact"/>
              <w:ind w:left="72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五、工廠用水係使用自來水時，須檢附自來水公司水費收據影本。</w:t>
            </w:r>
          </w:p>
          <w:p w14:paraId="15B3F0CA" w14:textId="77777777" w:rsidR="00234AAF" w:rsidRDefault="00171B83">
            <w:pPr>
              <w:pStyle w:val="Standard"/>
              <w:snapToGrid w:val="0"/>
              <w:spacing w:after="76" w:line="280" w:lineRule="exact"/>
              <w:ind w:left="72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六、產品屬「食品添加物」、「食品添加物上游化工原料」者，申請書之「主要產品」填寫方式如下：</w:t>
            </w:r>
          </w:p>
          <w:p w14:paraId="3329209E" w14:textId="77777777" w:rsidR="00234AAF" w:rsidRDefault="00171B83">
            <w:pPr>
              <w:pStyle w:val="Standard"/>
              <w:snapToGrid w:val="0"/>
              <w:spacing w:after="76" w:line="280" w:lineRule="exact"/>
              <w:ind w:left="1380" w:hanging="708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</w:rPr>
              <w:t>（一）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產品屬「食品添加物」者，例如：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089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其他食品（食品添加物）。</w:t>
            </w:r>
          </w:p>
          <w:p w14:paraId="4BD51FD2" w14:textId="77777777" w:rsidR="00234AAF" w:rsidRDefault="00171B83">
            <w:pPr>
              <w:pStyle w:val="Standard"/>
              <w:snapToGrid w:val="0"/>
              <w:spacing w:after="76" w:line="280" w:lineRule="exact"/>
              <w:ind w:left="1380" w:hanging="708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</w:rPr>
              <w:t>（二）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產品屬「食品添加物上游化工原料」者，例如：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170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石油及煤製品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食品添加物上游化工原料：焦油、香油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181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基本化學材料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食品添加物上游化工原料：乙醇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14:paraId="4A328DA3" w14:textId="77777777" w:rsidR="00234AAF" w:rsidRDefault="00171B83">
            <w:pPr>
              <w:pStyle w:val="Standard"/>
              <w:snapToGrid w:val="0"/>
              <w:spacing w:after="76" w:line="280" w:lineRule="exact"/>
              <w:ind w:left="1176" w:hanging="936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附註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：「土壤及地下水污染整治法」第九條規定，中央主管機關（行政院環境保護署）公告之事業有下列情形之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者，應於行為前檢具用地之土壤污染評估調查及檢測資料，報請直轄市、縣（市）主管機關或中央主管機關委託之機關審查：</w:t>
            </w:r>
          </w:p>
          <w:p w14:paraId="10707199" w14:textId="77777777" w:rsidR="00234AAF" w:rsidRDefault="00171B83">
            <w:pPr>
              <w:pStyle w:val="Standard"/>
              <w:snapToGrid w:val="0"/>
              <w:spacing w:after="76"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一、依法辦理事業設立許可、登記、申請營業執照。</w:t>
            </w:r>
          </w:p>
          <w:p w14:paraId="44C2A3B8" w14:textId="77777777" w:rsidR="00234AAF" w:rsidRDefault="00171B83">
            <w:pPr>
              <w:pStyle w:val="Standard"/>
              <w:snapToGrid w:val="0"/>
              <w:spacing w:after="76"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二、變更營業者。</w:t>
            </w:r>
          </w:p>
          <w:p w14:paraId="7A0F98F7" w14:textId="77777777" w:rsidR="00234AAF" w:rsidRDefault="00171B83">
            <w:pPr>
              <w:pStyle w:val="Standard"/>
              <w:snapToGrid w:val="0"/>
              <w:spacing w:after="76"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三、變更產業類別。但變更前、後之產業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類別均屬中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央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機關公告之事業，不在此限。</w:t>
            </w:r>
          </w:p>
          <w:p w14:paraId="436C34BD" w14:textId="77777777" w:rsidR="00234AAF" w:rsidRDefault="00171B83">
            <w:pPr>
              <w:pStyle w:val="Standard"/>
              <w:snapToGrid w:val="0"/>
              <w:spacing w:after="76"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四、變更營業用地範圍。</w:t>
            </w:r>
          </w:p>
          <w:p w14:paraId="29301DFD" w14:textId="77777777" w:rsidR="00234AAF" w:rsidRDefault="00171B83">
            <w:pPr>
              <w:pStyle w:val="Standard"/>
              <w:snapToGrid w:val="0"/>
              <w:spacing w:after="76" w:line="280" w:lineRule="exact"/>
              <w:ind w:left="144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五、依法辦理歇業、繳銷經營許可或營業執照、終止營業（運）、關廠（場）或無繼續生產、製造、加工。</w:t>
            </w:r>
          </w:p>
          <w:p w14:paraId="35FB38E5" w14:textId="77777777" w:rsidR="00234AAF" w:rsidRDefault="00171B83">
            <w:pPr>
              <w:pStyle w:val="Standard"/>
              <w:snapToGrid w:val="0"/>
              <w:spacing w:after="76" w:line="280" w:lineRule="exact"/>
              <w:ind w:left="96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前條第一項及前項土壤污染評估調查及檢測資料之內容、申報時機、應檢具之文件、評估調查方法、檢測時機、評估調查人員資格、訓練、委託、審查作業程序及其他應遵守事項之辦法，由中央主管機關定之。同法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條第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項規定，中央主管機關公告之事業違反第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條第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項規定者，處新台幣十五萬元以上七十五萬元以下罰鍰，並通知限期補正，屆期未補正者，按次處罰。</w:t>
            </w:r>
          </w:p>
          <w:p w14:paraId="01C275B3" w14:textId="77777777" w:rsidR="00234AAF" w:rsidRDefault="00171B83">
            <w:pPr>
              <w:pStyle w:val="Standard"/>
              <w:snapToGrid w:val="0"/>
              <w:spacing w:after="76" w:line="280" w:lineRule="exact"/>
              <w:ind w:firstLine="1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附註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「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9D9D9"/>
              </w:rPr>
              <w:t>合法水源證明文件或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用水計畫」書件補充說明：</w:t>
            </w:r>
          </w:p>
          <w:p w14:paraId="1C29F29A" w14:textId="77777777" w:rsidR="00234AAF" w:rsidRDefault="00171B83">
            <w:pPr>
              <w:pStyle w:val="Standard"/>
              <w:spacing w:line="280" w:lineRule="exact"/>
              <w:ind w:left="1440" w:hanging="480"/>
              <w:jc w:val="both"/>
            </w:pPr>
            <w:r>
              <w:rPr>
                <w:rFonts w:ascii="標楷體" w:eastAsia="標楷體" w:hAnsi="標楷體" w:cs="標楷體"/>
                <w:szCs w:val="24"/>
                <w:shd w:val="clear" w:color="auto" w:fill="D9D9D9"/>
              </w:rPr>
              <w:t>一、</w:t>
            </w:r>
            <w:r>
              <w:rPr>
                <w:rFonts w:ascii="標楷體" w:eastAsia="標楷體" w:hAnsi="標楷體" w:cs="標楷體"/>
                <w:szCs w:val="24"/>
                <w:shd w:val="clear" w:color="auto" w:fill="D9D9D9"/>
                <w:lang w:val="zh-TW"/>
              </w:rPr>
              <w:t>合法水源證明文件包括：自來水公司水費收據影本、</w:t>
            </w:r>
            <w:r>
              <w:rPr>
                <w:rFonts w:ascii="標楷體" w:eastAsia="標楷體" w:hAnsi="標楷體" w:cs="標楷體"/>
                <w:szCs w:val="24"/>
                <w:shd w:val="clear" w:color="auto" w:fill="D8D8D8"/>
                <w:lang w:val="zh-TW"/>
              </w:rPr>
              <w:t>有效地面水</w:t>
            </w:r>
            <w:proofErr w:type="gramStart"/>
            <w:r>
              <w:rPr>
                <w:rFonts w:ascii="標楷體" w:eastAsia="標楷體" w:hAnsi="標楷體" w:cs="標楷體"/>
                <w:szCs w:val="24"/>
                <w:shd w:val="clear" w:color="auto" w:fill="D8D8D8"/>
                <w:lang w:val="zh-TW"/>
              </w:rPr>
              <w:t>水</w:t>
            </w:r>
            <w:proofErr w:type="gramEnd"/>
            <w:r>
              <w:rPr>
                <w:rFonts w:ascii="標楷體" w:eastAsia="標楷體" w:hAnsi="標楷體" w:cs="標楷體"/>
                <w:szCs w:val="24"/>
                <w:shd w:val="clear" w:color="auto" w:fill="D8D8D8"/>
                <w:lang w:val="zh-TW"/>
              </w:rPr>
              <w:t>權（含臨時用水執照）、有效地下水水權（含臨時用水執照）、免為水權登記證明文件、自來水公司同意供水或接水裝置（水表）證明文件、農田水利會同意供水文件，或其他足以證明無違法使用地下水所需之相關文件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。</w:t>
            </w:r>
          </w:p>
          <w:p w14:paraId="104CB59F" w14:textId="77777777" w:rsidR="00234AAF" w:rsidRDefault="00171B83">
            <w:pPr>
              <w:pStyle w:val="Standard"/>
              <w:spacing w:line="280" w:lineRule="exact"/>
              <w:ind w:left="1440" w:hanging="480"/>
              <w:jc w:val="both"/>
            </w:pPr>
            <w:r>
              <w:rPr>
                <w:rFonts w:ascii="標楷體" w:eastAsia="標楷體" w:hAnsi="標楷體" w:cs="標楷體"/>
                <w:szCs w:val="24"/>
                <w:shd w:val="clear" w:color="auto" w:fill="D9D9D9"/>
              </w:rPr>
              <w:t>二、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9D9D9"/>
              </w:rPr>
              <w:t>位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於產業園區、科學工業園區、加工出口區、農業科技園區、自由貿易港區、環保科技或再生資源回收再利用專用區及商港專業區之工廠，請洽所在地園區管理單位，如有園區用水計畫，應取得園區管理單位出具之證明文件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工廠免提用水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計畫。</w:t>
            </w:r>
          </w:p>
          <w:p w14:paraId="69E05DAA" w14:textId="77777777" w:rsidR="00234AAF" w:rsidRDefault="00171B83">
            <w:pPr>
              <w:pStyle w:val="Standard"/>
              <w:spacing w:line="280" w:lineRule="exact"/>
              <w:ind w:left="1440" w:hanging="480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4"/>
                <w:szCs w:val="4"/>
                <w:shd w:val="clear" w:color="auto" w:fill="D8D8D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  <w:shd w:val="clear" w:color="auto" w:fill="D8D8D8"/>
              </w:rPr>
              <w:t>、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用水計畫審查未涉及設立、登記或變更准駁，二者可平行審查。</w:t>
            </w:r>
          </w:p>
          <w:p w14:paraId="5F7638D8" w14:textId="77777777" w:rsidR="00234AAF" w:rsidRDefault="00171B83">
            <w:pPr>
              <w:pStyle w:val="Standard"/>
              <w:spacing w:line="280" w:lineRule="exact"/>
              <w:ind w:left="1432" w:hanging="472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四、依用水計畫審核管理辦法規定，用水計畫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須經轄管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工業主管機關，轉送中央水利主管機關審查合格後始得供水。</w:t>
            </w:r>
          </w:p>
          <w:p w14:paraId="556F9A7F" w14:textId="77777777" w:rsidR="00234AAF" w:rsidRDefault="00171B83">
            <w:pPr>
              <w:pStyle w:val="Standard"/>
              <w:snapToGrid w:val="0"/>
              <w:spacing w:after="76" w:line="280" w:lineRule="exact"/>
              <w:ind w:left="1413" w:hanging="472"/>
              <w:jc w:val="both"/>
            </w:pP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五、工廠實際供水量，以中央水利主管機關核定為</w:t>
            </w:r>
            <w:proofErr w:type="gramStart"/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，如有增減水量，工廠應配合更正或於下次辦理設立或登記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(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變更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)</w:t>
            </w:r>
            <w:r>
              <w:rPr>
                <w:rFonts w:ascii="標楷體" w:eastAsia="標楷體" w:hAnsi="標楷體" w:cs="標楷體"/>
                <w:bCs/>
                <w:color w:val="000000"/>
                <w:spacing w:val="-2"/>
                <w:szCs w:val="24"/>
                <w:shd w:val="clear" w:color="auto" w:fill="D8D8D8"/>
              </w:rPr>
              <w:t>時一併更正。</w:t>
            </w:r>
          </w:p>
        </w:tc>
      </w:tr>
    </w:tbl>
    <w:p w14:paraId="13506F09" w14:textId="77777777" w:rsidR="00234AAF" w:rsidRDefault="00234AAF">
      <w:pPr>
        <w:pStyle w:val="Standard"/>
      </w:pPr>
    </w:p>
    <w:sectPr w:rsidR="00234AAF">
      <w:footerReference w:type="default" r:id="rId7"/>
      <w:pgSz w:w="11906" w:h="16838"/>
      <w:pgMar w:top="539" w:right="1134" w:bottom="539" w:left="1134" w:header="720" w:footer="397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48F0" w14:textId="77777777" w:rsidR="00171B83" w:rsidRDefault="00171B83">
      <w:pPr>
        <w:rPr>
          <w:rFonts w:hint="eastAsia"/>
        </w:rPr>
      </w:pPr>
      <w:r>
        <w:separator/>
      </w:r>
    </w:p>
  </w:endnote>
  <w:endnote w:type="continuationSeparator" w:id="0">
    <w:p w14:paraId="0BBFA3F9" w14:textId="77777777" w:rsidR="00171B83" w:rsidRDefault="00171B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特粗楷體">
    <w:charset w:val="00"/>
    <w:family w:val="script"/>
    <w:pitch w:val="default"/>
  </w:font>
  <w:font w:name="Arial Unicode MS">
    <w:panose1 w:val="020B0604020202020204"/>
    <w:charset w:val="00"/>
    <w:family w:val="swiss"/>
    <w:pitch w:val="variable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4040" w14:textId="77777777" w:rsidR="008A6F82" w:rsidRDefault="00171B83">
    <w:pPr>
      <w:pStyle w:val="a6"/>
      <w:ind w:right="360"/>
    </w:pPr>
    <w:r>
      <w:tab/>
    </w:r>
  </w:p>
  <w:p w14:paraId="1E1EB37D" w14:textId="77777777" w:rsidR="008A6F82" w:rsidRDefault="00171B83">
    <w:pPr>
      <w:pStyle w:val="a6"/>
      <w:ind w:right="360"/>
      <w:jc w:val="right"/>
    </w:pPr>
    <w:r>
      <w:rPr>
        <w:vanish/>
        <w:sz w:val="12"/>
        <w:szCs w:val="12"/>
      </w:rPr>
      <w:t>20160516/D/A0839-05A-003</w:t>
    </w:r>
    <w:r>
      <w:rPr>
        <w:vanish/>
        <w:color w:val="000000"/>
        <w:sz w:val="12"/>
        <w:szCs w:val="12"/>
      </w:rPr>
      <w:t>/A45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B276" w14:textId="77777777" w:rsidR="00171B83" w:rsidRDefault="00171B8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DD1529" w14:textId="77777777" w:rsidR="00171B83" w:rsidRDefault="00171B8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D74"/>
    <w:multiLevelType w:val="multilevel"/>
    <w:tmpl w:val="1B3E99D0"/>
    <w:styleLink w:val="WW8Num18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333947"/>
    <w:multiLevelType w:val="multilevel"/>
    <w:tmpl w:val="130AED20"/>
    <w:styleLink w:val="WW8Num19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713C6"/>
    <w:multiLevelType w:val="multilevel"/>
    <w:tmpl w:val="A3BC046E"/>
    <w:styleLink w:val="WW8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3641FC"/>
    <w:multiLevelType w:val="multilevel"/>
    <w:tmpl w:val="5DE8166C"/>
    <w:styleLink w:val="WW8Num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44506B"/>
    <w:multiLevelType w:val="multilevel"/>
    <w:tmpl w:val="C27469FE"/>
    <w:styleLink w:val="WW8Num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454A7F"/>
    <w:multiLevelType w:val="multilevel"/>
    <w:tmpl w:val="4258BDF2"/>
    <w:styleLink w:val="WW8Num1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AF2F3A"/>
    <w:multiLevelType w:val="multilevel"/>
    <w:tmpl w:val="209EB6F6"/>
    <w:styleLink w:val="WW8Num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575AAD"/>
    <w:multiLevelType w:val="multilevel"/>
    <w:tmpl w:val="CF24364C"/>
    <w:styleLink w:val="WW8Num1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7918CC"/>
    <w:multiLevelType w:val="multilevel"/>
    <w:tmpl w:val="FA9E2FDE"/>
    <w:styleLink w:val="WW8Num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565B7B"/>
    <w:multiLevelType w:val="multilevel"/>
    <w:tmpl w:val="708C4314"/>
    <w:styleLink w:val="WW8Num22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BD19CD"/>
    <w:multiLevelType w:val="multilevel"/>
    <w:tmpl w:val="1EFC0094"/>
    <w:styleLink w:val="WW8Num1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1513D7"/>
    <w:multiLevelType w:val="multilevel"/>
    <w:tmpl w:val="809418C6"/>
    <w:styleLink w:val="WW8Num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23333E"/>
    <w:multiLevelType w:val="multilevel"/>
    <w:tmpl w:val="19DC5BFE"/>
    <w:styleLink w:val="WW8Num2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1E7CD6"/>
    <w:multiLevelType w:val="multilevel"/>
    <w:tmpl w:val="004EF47E"/>
    <w:styleLink w:val="WW8Num1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4" w15:restartNumberingAfterBreak="0">
    <w:nsid w:val="4BF07024"/>
    <w:multiLevelType w:val="multilevel"/>
    <w:tmpl w:val="DD3A9F9C"/>
    <w:styleLink w:val="WW8Num20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7081E"/>
    <w:multiLevelType w:val="multilevel"/>
    <w:tmpl w:val="2CFAF4B4"/>
    <w:styleLink w:val="WW8Num11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B54C3F"/>
    <w:multiLevelType w:val="multilevel"/>
    <w:tmpl w:val="81589206"/>
    <w:styleLink w:val="WW8Num1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940201"/>
    <w:multiLevelType w:val="multilevel"/>
    <w:tmpl w:val="07BE5D0A"/>
    <w:styleLink w:val="WW8Num25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FF4E83"/>
    <w:multiLevelType w:val="multilevel"/>
    <w:tmpl w:val="81727724"/>
    <w:styleLink w:val="WW8Num17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C64B9F"/>
    <w:multiLevelType w:val="multilevel"/>
    <w:tmpl w:val="A9885B8A"/>
    <w:styleLink w:val="WW8Num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9A4C5A"/>
    <w:multiLevelType w:val="multilevel"/>
    <w:tmpl w:val="A3C69286"/>
    <w:styleLink w:val="WW8Num24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696E20"/>
    <w:multiLevelType w:val="multilevel"/>
    <w:tmpl w:val="221E2FC8"/>
    <w:styleLink w:val="WW8Num9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5E3814"/>
    <w:multiLevelType w:val="multilevel"/>
    <w:tmpl w:val="36A83760"/>
    <w:styleLink w:val="WW8Num23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801B87"/>
    <w:multiLevelType w:val="multilevel"/>
    <w:tmpl w:val="69766382"/>
    <w:styleLink w:val="WW8Num3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3143CB"/>
    <w:multiLevelType w:val="multilevel"/>
    <w:tmpl w:val="2A883262"/>
    <w:styleLink w:val="WW8Num4"/>
    <w:lvl w:ilvl="0">
      <w:start w:val="1"/>
      <w:numFmt w:val="japaneseCounting"/>
      <w:lvlText w:val="(%1)"/>
      <w:lvlJc w:val="left"/>
      <w:pPr>
        <w:ind w:left="914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23"/>
  </w:num>
  <w:num w:numId="4">
    <w:abstractNumId w:val="24"/>
  </w:num>
  <w:num w:numId="5">
    <w:abstractNumId w:val="4"/>
  </w:num>
  <w:num w:numId="6">
    <w:abstractNumId w:val="19"/>
  </w:num>
  <w:num w:numId="7">
    <w:abstractNumId w:val="3"/>
  </w:num>
  <w:num w:numId="8">
    <w:abstractNumId w:val="11"/>
  </w:num>
  <w:num w:numId="9">
    <w:abstractNumId w:val="21"/>
  </w:num>
  <w:num w:numId="10">
    <w:abstractNumId w:val="10"/>
  </w:num>
  <w:num w:numId="11">
    <w:abstractNumId w:val="15"/>
  </w:num>
  <w:num w:numId="12">
    <w:abstractNumId w:val="5"/>
  </w:num>
  <w:num w:numId="13">
    <w:abstractNumId w:val="16"/>
  </w:num>
  <w:num w:numId="14">
    <w:abstractNumId w:val="13"/>
  </w:num>
  <w:num w:numId="15">
    <w:abstractNumId w:val="7"/>
  </w:num>
  <w:num w:numId="16">
    <w:abstractNumId w:val="6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12"/>
  </w:num>
  <w:num w:numId="22">
    <w:abstractNumId w:val="9"/>
  </w:num>
  <w:num w:numId="23">
    <w:abstractNumId w:val="22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4AAF"/>
    <w:rsid w:val="00171B83"/>
    <w:rsid w:val="00234AAF"/>
    <w:rsid w:val="0027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0F49"/>
  <w15:docId w15:val="{6FFDA979-F677-455C-852D-15FCEF7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720" w:lineRule="atLeast"/>
      <w:jc w:val="both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720" w:lineRule="atLeast"/>
      <w:jc w:val="both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720" w:lineRule="atLeast"/>
      <w:jc w:val="both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line="720" w:lineRule="atLeast"/>
      <w:jc w:val="both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napToGrid w:val="0"/>
      <w:jc w:val="both"/>
    </w:pPr>
    <w:rPr>
      <w:rFonts w:ascii="標楷體" w:eastAsia="標楷體" w:hAnsi="標楷體"/>
      <w:sz w:val="36"/>
      <w:szCs w:val="24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a8">
    <w:name w:val="令.條"/>
    <w:basedOn w:val="Standard"/>
    <w:pPr>
      <w:spacing w:line="440" w:lineRule="exact"/>
      <w:ind w:left="500" w:hanging="5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a9">
    <w:name w:val="令.項"/>
    <w:basedOn w:val="Standard"/>
    <w:pPr>
      <w:spacing w:line="440" w:lineRule="exact"/>
      <w:ind w:left="500" w:firstLine="2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aa">
    <w:name w:val="令.章"/>
    <w:basedOn w:val="Standard"/>
    <w:pPr>
      <w:spacing w:line="440" w:lineRule="exact"/>
      <w:ind w:left="1200" w:hanging="400"/>
      <w:jc w:val="both"/>
    </w:pPr>
    <w:rPr>
      <w:rFonts w:ascii="標楷體" w:eastAsia="標楷體" w:hAnsi="標楷體"/>
      <w:sz w:val="36"/>
      <w:szCs w:val="20"/>
    </w:rPr>
  </w:style>
  <w:style w:type="paragraph" w:customStyle="1" w:styleId="20">
    <w:name w:val="令頭2"/>
    <w:basedOn w:val="Standard"/>
    <w:pPr>
      <w:spacing w:line="440" w:lineRule="exact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10">
    <w:name w:val="令.項1"/>
    <w:basedOn w:val="Standard"/>
    <w:pPr>
      <w:spacing w:line="440" w:lineRule="exact"/>
      <w:ind w:left="800" w:hanging="1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Contents3">
    <w:name w:val="Contents 3"/>
    <w:basedOn w:val="Standard"/>
    <w:next w:val="Standard"/>
    <w:pPr>
      <w:spacing w:line="400" w:lineRule="exact"/>
      <w:ind w:left="643" w:hanging="643"/>
      <w:jc w:val="center"/>
    </w:pPr>
    <w:rPr>
      <w:rFonts w:ascii="Times New Roman" w:eastAsia="標楷體" w:hAnsi="Times New Roman"/>
      <w:sz w:val="32"/>
      <w:szCs w:val="32"/>
    </w:rPr>
  </w:style>
  <w:style w:type="paragraph" w:customStyle="1" w:styleId="121">
    <w:name w:val="字元 字元1 字元 字元 字元 字元 字元 字元2 字元 字元 字元1 字元 字元 字元 字元 字元 字元 字元"/>
    <w:basedOn w:val="Standard"/>
    <w:pPr>
      <w:widowControl/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0">
    <w:name w:val="0"/>
    <w:basedOn w:val="Standard"/>
    <w:rPr>
      <w:rFonts w:ascii="Times New Roman" w:eastAsia="標楷體" w:hAnsi="Times New Roman"/>
      <w:szCs w:val="20"/>
    </w:rPr>
  </w:style>
  <w:style w:type="paragraph" w:customStyle="1" w:styleId="DefinitionTerm">
    <w:name w:val="Definition Term"/>
    <w:basedOn w:val="Standard"/>
    <w:next w:val="Standard"/>
    <w:pPr>
      <w:autoSpaceDE w:val="0"/>
    </w:pPr>
    <w:rPr>
      <w:rFonts w:ascii="Times New Roman" w:hAnsi="Times New Roman"/>
      <w:szCs w:val="20"/>
    </w:rPr>
  </w:style>
  <w:style w:type="paragraph" w:customStyle="1" w:styleId="ab">
    <w:name w:val="字元 字元 字元 字元 字元 字元"/>
    <w:basedOn w:val="Standar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bidi="hi-IN"/>
    </w:rPr>
  </w:style>
  <w:style w:type="paragraph" w:customStyle="1" w:styleId="ac">
    <w:name w:val="第一條"/>
    <w:basedOn w:val="Standard"/>
    <w:pPr>
      <w:spacing w:line="460" w:lineRule="atLeast"/>
      <w:ind w:left="625" w:hanging="625"/>
      <w:jc w:val="both"/>
    </w:pPr>
    <w:rPr>
      <w:rFonts w:ascii="Times New Roman" w:eastAsia="標楷體" w:hAnsi="Times New Roman"/>
      <w:spacing w:val="10"/>
      <w:sz w:val="26"/>
      <w:szCs w:val="24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/>
      <w:szCs w:val="20"/>
    </w:rPr>
  </w:style>
  <w:style w:type="paragraph" w:customStyle="1" w:styleId="ad">
    <w:name w:val="壹"/>
    <w:basedOn w:val="Standard"/>
    <w:pPr>
      <w:snapToGrid w:val="0"/>
      <w:spacing w:before="240" w:after="120" w:line="440" w:lineRule="atLeast"/>
      <w:ind w:left="616" w:hanging="601"/>
      <w:jc w:val="both"/>
    </w:pPr>
    <w:rPr>
      <w:rFonts w:ascii="Times New Roman" w:eastAsia="華康特粗楷體" w:hAnsi="Times New Roman"/>
      <w:b/>
      <w:sz w:val="28"/>
      <w:szCs w:val="20"/>
      <w:u w:val="single"/>
    </w:rPr>
  </w:style>
  <w:style w:type="paragraph" w:customStyle="1" w:styleId="045-2">
    <w:name w:val="045-2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022">
    <w:name w:val="022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014">
    <w:name w:val="014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015">
    <w:name w:val="015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ae">
    <w:name w:val="Date"/>
    <w:basedOn w:val="Standard"/>
    <w:next w:val="Standard"/>
    <w:pPr>
      <w:spacing w:line="360" w:lineRule="exact"/>
      <w:jc w:val="right"/>
    </w:pPr>
    <w:rPr>
      <w:rFonts w:ascii="Times New Roman" w:eastAsia="標楷體" w:hAnsi="Times New Roman"/>
      <w:sz w:val="28"/>
      <w:szCs w:val="20"/>
    </w:rPr>
  </w:style>
  <w:style w:type="paragraph" w:customStyle="1" w:styleId="Contents1">
    <w:name w:val="Contents 1"/>
    <w:basedOn w:val="Standard"/>
    <w:next w:val="Standard"/>
    <w:pPr>
      <w:spacing w:line="360" w:lineRule="exact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Textbodyindent">
    <w:name w:val="Text body indent"/>
    <w:basedOn w:val="Standard"/>
    <w:pPr>
      <w:spacing w:after="120" w:line="360" w:lineRule="exact"/>
      <w:ind w:left="480"/>
      <w:jc w:val="both"/>
    </w:pPr>
    <w:rPr>
      <w:rFonts w:ascii="Times New Roman" w:eastAsia="標楷體" w:hAnsi="Times New Roman"/>
      <w:sz w:val="28"/>
      <w:szCs w:val="20"/>
    </w:rPr>
  </w:style>
  <w:style w:type="paragraph" w:styleId="21">
    <w:name w:val="Body Text Indent 2"/>
    <w:basedOn w:val="Standard"/>
    <w:pPr>
      <w:spacing w:after="120" w:line="480" w:lineRule="auto"/>
      <w:ind w:left="48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22">
    <w:name w:val="內文2"/>
    <w:basedOn w:val="Standard"/>
    <w:pPr>
      <w:ind w:left="110"/>
      <w:jc w:val="both"/>
    </w:pPr>
    <w:rPr>
      <w:rFonts w:ascii="Times New Roman" w:eastAsia="標楷體" w:hAnsi="Times New Roman"/>
      <w:b/>
      <w:bCs/>
      <w:szCs w:val="24"/>
    </w:rPr>
  </w:style>
  <w:style w:type="paragraph" w:customStyle="1" w:styleId="11">
    <w:name w:val="內文1"/>
    <w:basedOn w:val="Standard"/>
    <w:pPr>
      <w:ind w:left="168"/>
    </w:pPr>
    <w:rPr>
      <w:rFonts w:ascii="Times New Roman" w:hAnsi="Times New Roman"/>
      <w:sz w:val="20"/>
      <w:szCs w:val="24"/>
    </w:rPr>
  </w:style>
  <w:style w:type="paragraph" w:customStyle="1" w:styleId="40">
    <w:name w:val="內文4"/>
    <w:basedOn w:val="11"/>
  </w:style>
  <w:style w:type="paragraph" w:styleId="af">
    <w:name w:val="Salutation"/>
    <w:basedOn w:val="Standard"/>
    <w:next w:val="Standard"/>
    <w:pPr>
      <w:spacing w:line="360" w:lineRule="exact"/>
      <w:jc w:val="both"/>
    </w:pPr>
    <w:rPr>
      <w:rFonts w:ascii="Times New Roman" w:eastAsia="標楷體" w:hAnsi="Times New Roman"/>
      <w:sz w:val="28"/>
      <w:szCs w:val="20"/>
    </w:rPr>
  </w:style>
  <w:style w:type="paragraph" w:styleId="af0">
    <w:name w:val="Closing"/>
    <w:basedOn w:val="Standard"/>
    <w:pPr>
      <w:spacing w:line="360" w:lineRule="exact"/>
      <w:ind w:left="100"/>
      <w:jc w:val="both"/>
    </w:pPr>
    <w:rPr>
      <w:rFonts w:ascii="Times New Roman" w:eastAsia="標楷體" w:hAnsi="Times New Roman"/>
      <w:sz w:val="28"/>
      <w:szCs w:val="20"/>
    </w:rPr>
  </w:style>
  <w:style w:type="paragraph" w:styleId="af1">
    <w:name w:val="annotation text"/>
    <w:basedOn w:val="Standard"/>
    <w:pPr>
      <w:spacing w:line="360" w:lineRule="exact"/>
    </w:pPr>
    <w:rPr>
      <w:rFonts w:ascii="Times New Roman" w:eastAsia="標楷體" w:hAnsi="Times New Roman"/>
      <w:sz w:val="28"/>
      <w:szCs w:val="20"/>
    </w:rPr>
  </w:style>
  <w:style w:type="paragraph" w:styleId="af2">
    <w:name w:val="annotation subject"/>
    <w:basedOn w:val="af1"/>
    <w:next w:val="af1"/>
    <w:rPr>
      <w:b/>
      <w:bCs/>
    </w:rPr>
  </w:style>
  <w:style w:type="paragraph" w:customStyle="1" w:styleId="12">
    <w:name w:val="樣式1"/>
    <w:basedOn w:val="4"/>
    <w:pPr>
      <w:ind w:left="640" w:hanging="640"/>
    </w:pPr>
    <w:rPr>
      <w:rFonts w:ascii="標楷體" w:eastAsia="標楷體" w:hAnsi="標楷體" w:cs="標楷體"/>
      <w:b/>
      <w:sz w:val="28"/>
      <w:szCs w:val="32"/>
    </w:rPr>
  </w:style>
  <w:style w:type="paragraph" w:customStyle="1" w:styleId="23">
    <w:name w:val="樣式2"/>
    <w:basedOn w:val="4"/>
    <w:rPr>
      <w:rFonts w:eastAsia="標楷體"/>
      <w:b/>
      <w:sz w:val="28"/>
    </w:rPr>
  </w:style>
  <w:style w:type="paragraph" w:customStyle="1" w:styleId="Contents2">
    <w:name w:val="Contents 2"/>
    <w:basedOn w:val="Standard"/>
    <w:next w:val="Standard"/>
    <w:pPr>
      <w:spacing w:line="360" w:lineRule="exact"/>
      <w:ind w:left="480"/>
      <w:jc w:val="both"/>
    </w:pPr>
    <w:rPr>
      <w:rFonts w:ascii="Times New Roman" w:eastAsia="標楷體" w:hAnsi="Times New Roman"/>
      <w:sz w:val="28"/>
      <w:szCs w:val="20"/>
    </w:rPr>
  </w:style>
  <w:style w:type="paragraph" w:styleId="HTML">
    <w:name w:val="HTML Preformatted"/>
    <w:basedOn w:val="Standard"/>
    <w:pPr>
      <w:widowControl/>
      <w:spacing w:line="288" w:lineRule="atLeast"/>
    </w:pPr>
    <w:rPr>
      <w:rFonts w:ascii="細明體, MingLiU" w:eastAsia="細明體, MingLiU" w:hAnsi="細明體, MingLiU" w:cs="細明體, MingLiU"/>
      <w:szCs w:val="24"/>
    </w:rPr>
  </w:style>
  <w:style w:type="paragraph" w:customStyle="1" w:styleId="031">
    <w:name w:val="031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32">
    <w:name w:val="032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33">
    <w:name w:val="033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221">
    <w:name w:val="0221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222">
    <w:name w:val="0222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21">
    <w:name w:val="021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044-1">
    <w:name w:val="044-1"/>
    <w:basedOn w:val="Standard"/>
    <w:pPr>
      <w:widowControl/>
    </w:pPr>
    <w:rPr>
      <w:rFonts w:ascii="新細明體, PMingLiU" w:hAnsi="新細明體, PMingLiU" w:cs="新細明體, PMingLiU"/>
      <w:szCs w:val="24"/>
    </w:rPr>
  </w:style>
  <w:style w:type="paragraph" w:customStyle="1" w:styleId="Contents4">
    <w:name w:val="Contents 4"/>
    <w:basedOn w:val="Standard"/>
    <w:next w:val="Standard"/>
    <w:pPr>
      <w:spacing w:line="360" w:lineRule="exact"/>
      <w:ind w:left="1778" w:hanging="1162"/>
    </w:pPr>
    <w:rPr>
      <w:rFonts w:ascii="標楷體" w:eastAsia="標楷體" w:hAnsi="標楷體"/>
      <w:sz w:val="32"/>
      <w:szCs w:val="32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3">
    <w:name w:val="Note Heading"/>
    <w:basedOn w:val="Standard"/>
    <w:next w:val="Standard"/>
    <w:pPr>
      <w:jc w:val="center"/>
    </w:pPr>
    <w:rPr>
      <w:rFonts w:ascii="標楷體" w:eastAsia="標楷體" w:hAnsi="標楷體"/>
      <w:b/>
      <w:bCs/>
      <w:color w:val="000000"/>
      <w:szCs w:val="24"/>
    </w:rPr>
  </w:style>
  <w:style w:type="paragraph" w:styleId="af4">
    <w:name w:val="List Paragraph"/>
    <w:basedOn w:val="Standard"/>
    <w:pPr>
      <w:ind w:left="480"/>
    </w:pPr>
    <w:rPr>
      <w:rFonts w:ascii="Times New Roman" w:hAnsi="Times New Roman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120">
    <w:name w:val="字元 字元12"/>
    <w:basedOn w:val="a0"/>
    <w:rPr>
      <w:sz w:val="20"/>
      <w:szCs w:val="20"/>
    </w:rPr>
  </w:style>
  <w:style w:type="character" w:customStyle="1" w:styleId="af5">
    <w:name w:val="字元 字元 字元 字元"/>
    <w:basedOn w:val="a0"/>
    <w:rPr>
      <w:sz w:val="20"/>
      <w:szCs w:val="20"/>
    </w:rPr>
  </w:style>
  <w:style w:type="character" w:customStyle="1" w:styleId="110">
    <w:name w:val="字元 字元11"/>
    <w:basedOn w:val="a0"/>
    <w:rPr>
      <w:rFonts w:ascii="Cambria" w:eastAsia="新細明體, PMingLiU" w:hAnsi="Cambria" w:cs="Times New Roman"/>
      <w:sz w:val="18"/>
      <w:szCs w:val="18"/>
    </w:rPr>
  </w:style>
  <w:style w:type="character" w:customStyle="1" w:styleId="16">
    <w:name w:val="字元 字元16"/>
    <w:basedOn w:val="a0"/>
    <w:rPr>
      <w:rFonts w:ascii="Arial" w:eastAsia="新細明體, PMingLiU" w:hAnsi="Arial" w:cs="Times New Roman"/>
      <w:b/>
      <w:bCs/>
      <w:kern w:val="3"/>
      <w:sz w:val="52"/>
      <w:szCs w:val="52"/>
    </w:rPr>
  </w:style>
  <w:style w:type="character" w:customStyle="1" w:styleId="15">
    <w:name w:val="字元 字元15"/>
    <w:basedOn w:val="a0"/>
    <w:rPr>
      <w:rFonts w:ascii="Arial" w:eastAsia="新細明體, PMingLiU" w:hAnsi="Arial" w:cs="Times New Roman"/>
      <w:b/>
      <w:bCs/>
      <w:kern w:val="3"/>
      <w:sz w:val="48"/>
      <w:szCs w:val="48"/>
    </w:rPr>
  </w:style>
  <w:style w:type="character" w:customStyle="1" w:styleId="14">
    <w:name w:val="字元 字元14"/>
    <w:basedOn w:val="a0"/>
    <w:rPr>
      <w:rFonts w:ascii="Arial" w:eastAsia="新細明體, PMingLiU" w:hAnsi="Arial" w:cs="Times New Roman"/>
      <w:b/>
      <w:bCs/>
      <w:kern w:val="3"/>
      <w:sz w:val="36"/>
      <w:szCs w:val="36"/>
    </w:rPr>
  </w:style>
  <w:style w:type="character" w:customStyle="1" w:styleId="13">
    <w:name w:val="字元 字元13"/>
    <w:basedOn w:val="a0"/>
    <w:rPr>
      <w:rFonts w:ascii="Arial" w:eastAsia="新細明體, PMingLiU" w:hAnsi="Arial" w:cs="Times New Roman"/>
      <w:kern w:val="3"/>
      <w:sz w:val="36"/>
      <w:szCs w:val="36"/>
    </w:rPr>
  </w:style>
  <w:style w:type="character" w:styleId="af6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0">
    <w:name w:val="字元 字元10"/>
    <w:basedOn w:val="a0"/>
    <w:rPr>
      <w:rFonts w:ascii="標楷體" w:eastAsia="標楷體" w:hAnsi="標楷體" w:cs="Times New Roman"/>
      <w:sz w:val="36"/>
      <w:szCs w:val="24"/>
    </w:rPr>
  </w:style>
  <w:style w:type="character" w:customStyle="1" w:styleId="9">
    <w:name w:val="字元 字元9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8">
    <w:name w:val="字元 字元8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7">
    <w:name w:val="字元 字元7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6">
    <w:name w:val="字元 字元6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5">
    <w:name w:val="字元 字元5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styleId="af7">
    <w:name w:val="annotation reference"/>
    <w:rPr>
      <w:sz w:val="18"/>
      <w:szCs w:val="18"/>
    </w:rPr>
  </w:style>
  <w:style w:type="character" w:customStyle="1" w:styleId="41">
    <w:name w:val="字元 字元4"/>
    <w:basedOn w:val="a0"/>
    <w:rPr>
      <w:rFonts w:ascii="Times New Roman" w:eastAsia="標楷體" w:hAnsi="Times New Roman" w:cs="Times New Roman"/>
      <w:kern w:val="3"/>
      <w:sz w:val="28"/>
      <w:szCs w:val="20"/>
    </w:rPr>
  </w:style>
  <w:style w:type="character" w:customStyle="1" w:styleId="30">
    <w:name w:val="字元 字元3"/>
    <w:basedOn w:val="41"/>
    <w:rPr>
      <w:rFonts w:ascii="Times New Roman" w:eastAsia="標楷體" w:hAnsi="Times New Roman" w:cs="Times New Roman"/>
      <w:b/>
      <w:bCs/>
      <w:kern w:val="3"/>
      <w:sz w:val="28"/>
      <w:szCs w:val="20"/>
    </w:rPr>
  </w:style>
  <w:style w:type="character" w:customStyle="1" w:styleId="24">
    <w:name w:val="字元 字元2"/>
    <w:basedOn w:val="a0"/>
    <w:rPr>
      <w:rFonts w:ascii="細明體, MingLiU" w:eastAsia="細明體, MingLiU" w:hAnsi="細明體, MingLiU" w:cs="細明體, MingLiU"/>
      <w:kern w:val="3"/>
      <w:szCs w:val="24"/>
    </w:rPr>
  </w:style>
  <w:style w:type="character" w:customStyle="1" w:styleId="17">
    <w:name w:val="字元 字元1"/>
    <w:basedOn w:val="a0"/>
    <w:rPr>
      <w:rFonts w:ascii="標楷體" w:eastAsia="標楷體" w:hAnsi="標楷體" w:cs="Times New Roman"/>
      <w:b/>
      <w:bCs/>
      <w:color w:val="000000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工廠及特定工廠登記、變更或設立申請書及應檢附書件修正表</dc:title>
  <dc:creator>chin</dc:creator>
  <cp:lastModifiedBy>KMAdmin</cp:lastModifiedBy>
  <cp:revision>2</cp:revision>
  <cp:lastPrinted>2018-06-29T11:37:00Z</cp:lastPrinted>
  <dcterms:created xsi:type="dcterms:W3CDTF">2025-11-03T06:23:00Z</dcterms:created>
  <dcterms:modified xsi:type="dcterms:W3CDTF">2025-11-03T06:23:00Z</dcterms:modified>
</cp:coreProperties>
</file>